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AA003" w14:textId="77777777" w:rsidR="00FD1A0E" w:rsidRPr="00FD1A0E" w:rsidRDefault="00FD1A0E" w:rsidP="00FD1A0E">
      <w:pPr>
        <w:widowControl/>
        <w:shd w:val="clear" w:color="auto" w:fill="FFFFFF"/>
        <w:jc w:val="center"/>
        <w:rPr>
          <w:rFonts w:ascii="宋体" w:eastAsia="宋体" w:hAnsi="宋体" w:cs="宋体"/>
          <w:color w:val="666666"/>
          <w:kern w:val="0"/>
          <w:szCs w:val="21"/>
        </w:rPr>
      </w:pPr>
      <w:r w:rsidRPr="00FD1A0E">
        <w:rPr>
          <w:rFonts w:ascii="宋体" w:eastAsia="宋体" w:hAnsi="宋体" w:cs="宋体" w:hint="eastAsia"/>
          <w:b/>
          <w:bCs/>
          <w:color w:val="666666"/>
          <w:kern w:val="0"/>
          <w:sz w:val="33"/>
          <w:szCs w:val="33"/>
        </w:rPr>
        <w:t>河北省科学技术厅  河北省财政厅</w:t>
      </w:r>
    </w:p>
    <w:p w14:paraId="7A594597" w14:textId="77777777" w:rsidR="00FD1A0E" w:rsidRPr="00FD1A0E" w:rsidRDefault="00FD1A0E" w:rsidP="00FD1A0E">
      <w:pPr>
        <w:widowControl/>
        <w:shd w:val="clear" w:color="auto" w:fill="FFFFFF"/>
        <w:jc w:val="center"/>
        <w:rPr>
          <w:rFonts w:ascii="宋体" w:eastAsia="宋体" w:hAnsi="宋体" w:cs="宋体"/>
          <w:color w:val="666666"/>
          <w:kern w:val="0"/>
          <w:szCs w:val="21"/>
        </w:rPr>
      </w:pPr>
      <w:bookmarkStart w:id="0" w:name="_GoBack"/>
      <w:r w:rsidRPr="00FD1A0E">
        <w:rPr>
          <w:rFonts w:ascii="宋体" w:eastAsia="宋体" w:hAnsi="宋体" w:cs="宋体" w:hint="eastAsia"/>
          <w:b/>
          <w:bCs/>
          <w:color w:val="666666"/>
          <w:kern w:val="0"/>
          <w:sz w:val="33"/>
          <w:szCs w:val="33"/>
        </w:rPr>
        <w:t>关于印发《河北省县域科技创新跃升计划奖励资金实施细则（试行）》的通知</w:t>
      </w:r>
    </w:p>
    <w:bookmarkEnd w:id="0"/>
    <w:p w14:paraId="4DCF9C07" w14:textId="77777777" w:rsidR="00FD1A0E" w:rsidRPr="00FD1A0E" w:rsidRDefault="00FD1A0E" w:rsidP="00FD1A0E">
      <w:pPr>
        <w:widowControl/>
        <w:shd w:val="clear" w:color="auto" w:fill="FFFFFF"/>
        <w:spacing w:before="225"/>
        <w:rPr>
          <w:rFonts w:ascii="宋体" w:eastAsia="宋体" w:hAnsi="宋体" w:cs="宋体"/>
          <w:color w:val="666666"/>
          <w:kern w:val="0"/>
          <w:szCs w:val="21"/>
        </w:rPr>
      </w:pPr>
      <w:r w:rsidRPr="00FD1A0E">
        <w:rPr>
          <w:rFonts w:ascii="宋体" w:eastAsia="宋体" w:hAnsi="宋体" w:cs="宋体" w:hint="eastAsia"/>
          <w:color w:val="666666"/>
          <w:kern w:val="0"/>
          <w:szCs w:val="21"/>
        </w:rPr>
        <w:t xml:space="preserve">　　</w:t>
      </w:r>
    </w:p>
    <w:p w14:paraId="30A1A138"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各市（含定州、辛集市）科技局、财政局，</w:t>
      </w:r>
      <w:proofErr w:type="gramStart"/>
      <w:r w:rsidRPr="00FD1A0E">
        <w:rPr>
          <w:rFonts w:ascii="宋体" w:eastAsia="宋体" w:hAnsi="宋体" w:cs="宋体" w:hint="eastAsia"/>
          <w:color w:val="666666"/>
          <w:kern w:val="0"/>
          <w:sz w:val="30"/>
          <w:szCs w:val="30"/>
        </w:rPr>
        <w:t>雄安新区</w:t>
      </w:r>
      <w:proofErr w:type="gramEnd"/>
      <w:r w:rsidRPr="00FD1A0E">
        <w:rPr>
          <w:rFonts w:ascii="宋体" w:eastAsia="宋体" w:hAnsi="宋体" w:cs="宋体" w:hint="eastAsia"/>
          <w:color w:val="666666"/>
          <w:kern w:val="0"/>
          <w:sz w:val="30"/>
          <w:szCs w:val="30"/>
        </w:rPr>
        <w:t>管委会改发局，各县（市、区）科技局、财政局：</w:t>
      </w:r>
    </w:p>
    <w:p w14:paraId="43B2B1AB"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根据省政府办公厅《关于印发〈河北省县域科技创新跃升计划（2019－2025年）〉的通知》（冀政办字〔2019〕9号），为加强县域科技创新跃升计划奖励资金管理，省科技厅会同省财政厅制定了《河北省县域科技创新跃升计划奖励资金实施细则（试行）》，现印发给你们，请遵照执行。</w:t>
      </w:r>
    </w:p>
    <w:p w14:paraId="3956BC2C"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p>
    <w:p w14:paraId="4F7DAFA9" w14:textId="77777777" w:rsidR="00FD1A0E" w:rsidRPr="00FD1A0E" w:rsidRDefault="00FD1A0E" w:rsidP="00FD1A0E">
      <w:pPr>
        <w:widowControl/>
        <w:shd w:val="clear" w:color="auto" w:fill="FFFFFF"/>
        <w:spacing w:before="225" w:line="570" w:lineRule="atLeast"/>
        <w:jc w:val="righ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河北省科学技术厅            河北省财政厅</w:t>
      </w:r>
    </w:p>
    <w:p w14:paraId="23C8D1C5" w14:textId="77777777" w:rsidR="00FD1A0E" w:rsidRPr="00FD1A0E" w:rsidRDefault="00FD1A0E" w:rsidP="00FD1A0E">
      <w:pPr>
        <w:widowControl/>
        <w:shd w:val="clear" w:color="auto" w:fill="FFFFFF"/>
        <w:spacing w:before="225" w:line="570" w:lineRule="atLeast"/>
        <w:jc w:val="righ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2020年2月27日</w:t>
      </w:r>
    </w:p>
    <w:p w14:paraId="6A243134"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p>
    <w:p w14:paraId="0AEA3379" w14:textId="77777777" w:rsidR="00061DF3" w:rsidRDefault="00FD1A0E" w:rsidP="00FD1A0E">
      <w:pPr>
        <w:widowControl/>
        <w:shd w:val="clear" w:color="auto" w:fill="FFFFFF"/>
        <w:spacing w:line="570" w:lineRule="atLeast"/>
        <w:rPr>
          <w:rFonts w:ascii="宋体" w:eastAsia="宋体" w:hAnsi="宋体" w:cs="宋体" w:hint="eastAsia"/>
          <w:b/>
          <w:bCs/>
          <w:color w:val="666666"/>
          <w:kern w:val="0"/>
          <w:sz w:val="30"/>
          <w:szCs w:val="30"/>
        </w:rPr>
      </w:pPr>
      <w:r w:rsidRPr="00FD1A0E">
        <w:rPr>
          <w:rFonts w:ascii="宋体" w:eastAsia="宋体" w:hAnsi="宋体" w:cs="宋体" w:hint="eastAsia"/>
          <w:b/>
          <w:bCs/>
          <w:color w:val="666666"/>
          <w:kern w:val="0"/>
          <w:sz w:val="30"/>
          <w:szCs w:val="30"/>
        </w:rPr>
        <w:t xml:space="preserve">　　</w:t>
      </w:r>
    </w:p>
    <w:p w14:paraId="10359777" w14:textId="77777777" w:rsidR="00061DF3" w:rsidRDefault="00061DF3" w:rsidP="00FD1A0E">
      <w:pPr>
        <w:widowControl/>
        <w:shd w:val="clear" w:color="auto" w:fill="FFFFFF"/>
        <w:spacing w:line="570" w:lineRule="atLeast"/>
        <w:rPr>
          <w:rFonts w:ascii="宋体" w:eastAsia="宋体" w:hAnsi="宋体" w:cs="宋体" w:hint="eastAsia"/>
          <w:b/>
          <w:bCs/>
          <w:color w:val="666666"/>
          <w:kern w:val="0"/>
          <w:sz w:val="30"/>
          <w:szCs w:val="30"/>
        </w:rPr>
      </w:pPr>
    </w:p>
    <w:p w14:paraId="73005FCF" w14:textId="77777777" w:rsidR="00061DF3" w:rsidRDefault="00061DF3" w:rsidP="00FD1A0E">
      <w:pPr>
        <w:widowControl/>
        <w:shd w:val="clear" w:color="auto" w:fill="FFFFFF"/>
        <w:spacing w:line="570" w:lineRule="atLeast"/>
        <w:rPr>
          <w:rFonts w:ascii="宋体" w:eastAsia="宋体" w:hAnsi="宋体" w:cs="宋体" w:hint="eastAsia"/>
          <w:b/>
          <w:bCs/>
          <w:color w:val="666666"/>
          <w:kern w:val="0"/>
          <w:sz w:val="30"/>
          <w:szCs w:val="30"/>
        </w:rPr>
      </w:pPr>
    </w:p>
    <w:p w14:paraId="70686F26" w14:textId="77777777" w:rsidR="00061DF3" w:rsidRDefault="00061DF3" w:rsidP="00FD1A0E">
      <w:pPr>
        <w:widowControl/>
        <w:shd w:val="clear" w:color="auto" w:fill="FFFFFF"/>
        <w:spacing w:line="570" w:lineRule="atLeast"/>
        <w:rPr>
          <w:rFonts w:ascii="宋体" w:eastAsia="宋体" w:hAnsi="宋体" w:cs="宋体" w:hint="eastAsia"/>
          <w:b/>
          <w:bCs/>
          <w:color w:val="666666"/>
          <w:kern w:val="0"/>
          <w:sz w:val="30"/>
          <w:szCs w:val="30"/>
        </w:rPr>
      </w:pPr>
    </w:p>
    <w:p w14:paraId="09809267" w14:textId="55C56161"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b/>
          <w:bCs/>
          <w:color w:val="666666"/>
          <w:kern w:val="0"/>
          <w:sz w:val="30"/>
          <w:szCs w:val="30"/>
        </w:rPr>
        <w:lastRenderedPageBreak/>
        <w:t>附件</w:t>
      </w:r>
    </w:p>
    <w:p w14:paraId="247D2C39" w14:textId="77777777" w:rsidR="00FD1A0E" w:rsidRPr="00FD1A0E" w:rsidRDefault="00FD1A0E" w:rsidP="00FD1A0E">
      <w:pPr>
        <w:widowControl/>
        <w:shd w:val="clear" w:color="auto" w:fill="FFFFFF"/>
        <w:spacing w:line="570" w:lineRule="atLeast"/>
        <w:jc w:val="center"/>
        <w:rPr>
          <w:rFonts w:ascii="宋体" w:eastAsia="宋体" w:hAnsi="宋体" w:cs="宋体"/>
          <w:color w:val="666666"/>
          <w:kern w:val="0"/>
          <w:sz w:val="30"/>
          <w:szCs w:val="30"/>
        </w:rPr>
      </w:pPr>
      <w:r w:rsidRPr="00FD1A0E">
        <w:rPr>
          <w:rFonts w:ascii="宋体" w:eastAsia="宋体" w:hAnsi="宋体" w:cs="宋体" w:hint="eastAsia"/>
          <w:b/>
          <w:bCs/>
          <w:color w:val="666666"/>
          <w:kern w:val="0"/>
          <w:sz w:val="33"/>
          <w:szCs w:val="33"/>
        </w:rPr>
        <w:t>河北省县</w:t>
      </w:r>
      <w:proofErr w:type="gramStart"/>
      <w:r w:rsidRPr="00FD1A0E">
        <w:rPr>
          <w:rFonts w:ascii="宋体" w:eastAsia="宋体" w:hAnsi="宋体" w:cs="宋体" w:hint="eastAsia"/>
          <w:b/>
          <w:bCs/>
          <w:color w:val="666666"/>
          <w:kern w:val="0"/>
          <w:sz w:val="33"/>
          <w:szCs w:val="33"/>
        </w:rPr>
        <w:t>域科技</w:t>
      </w:r>
      <w:proofErr w:type="gramEnd"/>
      <w:r w:rsidRPr="00FD1A0E">
        <w:rPr>
          <w:rFonts w:ascii="宋体" w:eastAsia="宋体" w:hAnsi="宋体" w:cs="宋体" w:hint="eastAsia"/>
          <w:b/>
          <w:bCs/>
          <w:color w:val="666666"/>
          <w:kern w:val="0"/>
          <w:sz w:val="33"/>
          <w:szCs w:val="33"/>
        </w:rPr>
        <w:t>创新跃升计划奖励资金实施细则（试行）</w:t>
      </w:r>
    </w:p>
    <w:p w14:paraId="71164006"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p>
    <w:p w14:paraId="7DA324A8" w14:textId="77777777" w:rsidR="00FD1A0E" w:rsidRPr="00FD1A0E" w:rsidRDefault="00FD1A0E" w:rsidP="00FD1A0E">
      <w:pPr>
        <w:widowControl/>
        <w:shd w:val="clear" w:color="auto" w:fill="FFFFFF"/>
        <w:spacing w:line="570" w:lineRule="atLeast"/>
        <w:jc w:val="center"/>
        <w:rPr>
          <w:rFonts w:ascii="宋体" w:eastAsia="宋体" w:hAnsi="宋体" w:cs="宋体"/>
          <w:color w:val="666666"/>
          <w:kern w:val="0"/>
          <w:sz w:val="30"/>
          <w:szCs w:val="30"/>
        </w:rPr>
      </w:pPr>
      <w:r w:rsidRPr="00FD1A0E">
        <w:rPr>
          <w:rFonts w:ascii="宋体" w:eastAsia="宋体" w:hAnsi="宋体" w:cs="宋体" w:hint="eastAsia"/>
          <w:b/>
          <w:bCs/>
          <w:color w:val="666666"/>
          <w:kern w:val="0"/>
          <w:sz w:val="30"/>
          <w:szCs w:val="30"/>
        </w:rPr>
        <w:t>第一章  总则</w:t>
      </w:r>
    </w:p>
    <w:p w14:paraId="76C2323F"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第一条</w:t>
      </w:r>
      <w:r w:rsidRPr="00FD1A0E">
        <w:rPr>
          <w:rFonts w:ascii="宋体" w:eastAsia="宋体" w:hAnsi="宋体" w:cs="宋体" w:hint="eastAsia"/>
          <w:color w:val="666666"/>
          <w:kern w:val="0"/>
          <w:sz w:val="30"/>
          <w:szCs w:val="30"/>
        </w:rPr>
        <w:t>  为加强县域科技创新跃升计划奖励资金管理，提高资金使用效益，根据国务院《关于优化科研管理提升科研绩效若干措施的通知》（国发〔2018〕25号）、河北省人民政府办公厅《关于印发〈河北省县域科技创新跃升计划（2019－2025年）〉的通知》（冀政办字〔2019〕9号），制定本实施细则。</w:t>
      </w:r>
    </w:p>
    <w:p w14:paraId="130E8669"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第二条</w:t>
      </w:r>
      <w:r w:rsidRPr="00FD1A0E">
        <w:rPr>
          <w:rFonts w:ascii="宋体" w:eastAsia="宋体" w:hAnsi="宋体" w:cs="宋体" w:hint="eastAsia"/>
          <w:color w:val="666666"/>
          <w:kern w:val="0"/>
          <w:sz w:val="30"/>
          <w:szCs w:val="30"/>
        </w:rPr>
        <w:t>  本办法所称奖励资金，是指根据《河北省县域科技创新跃升计划（2019-2025年）》，在省级财政科技专项资金中安排的用于实施县域科技创新跃升奖励的资金。</w:t>
      </w:r>
    </w:p>
    <w:p w14:paraId="2F4736CC"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第三条</w:t>
      </w:r>
      <w:r w:rsidRPr="00FD1A0E">
        <w:rPr>
          <w:rFonts w:ascii="宋体" w:eastAsia="宋体" w:hAnsi="宋体" w:cs="宋体" w:hint="eastAsia"/>
          <w:color w:val="666666"/>
          <w:kern w:val="0"/>
          <w:sz w:val="30"/>
          <w:szCs w:val="30"/>
        </w:rPr>
        <w:t>  省科技厅负责根据全省年度县域科技创新监测评价结果，按照《河北省县域科技创新跃升计划（2019-2025年）》规定的奖励办法，提出奖励资金安排计划，编制省级财政科技专项资金预算。省财政厅负责将奖励资金列入省科技</w:t>
      </w:r>
      <w:proofErr w:type="gramStart"/>
      <w:r w:rsidRPr="00FD1A0E">
        <w:rPr>
          <w:rFonts w:ascii="宋体" w:eastAsia="宋体" w:hAnsi="宋体" w:cs="宋体" w:hint="eastAsia"/>
          <w:color w:val="666666"/>
          <w:kern w:val="0"/>
          <w:sz w:val="30"/>
          <w:szCs w:val="30"/>
        </w:rPr>
        <w:t>厅部门</w:t>
      </w:r>
      <w:proofErr w:type="gramEnd"/>
      <w:r w:rsidRPr="00FD1A0E">
        <w:rPr>
          <w:rFonts w:ascii="宋体" w:eastAsia="宋体" w:hAnsi="宋体" w:cs="宋体" w:hint="eastAsia"/>
          <w:color w:val="666666"/>
          <w:kern w:val="0"/>
          <w:sz w:val="30"/>
          <w:szCs w:val="30"/>
        </w:rPr>
        <w:t>预算，并根据省科技</w:t>
      </w:r>
      <w:proofErr w:type="gramStart"/>
      <w:r w:rsidRPr="00FD1A0E">
        <w:rPr>
          <w:rFonts w:ascii="宋体" w:eastAsia="宋体" w:hAnsi="宋体" w:cs="宋体" w:hint="eastAsia"/>
          <w:color w:val="666666"/>
          <w:kern w:val="0"/>
          <w:sz w:val="30"/>
          <w:szCs w:val="30"/>
        </w:rPr>
        <w:t>厅分配</w:t>
      </w:r>
      <w:proofErr w:type="gramEnd"/>
      <w:r w:rsidRPr="00FD1A0E">
        <w:rPr>
          <w:rFonts w:ascii="宋体" w:eastAsia="宋体" w:hAnsi="宋体" w:cs="宋体" w:hint="eastAsia"/>
          <w:color w:val="666666"/>
          <w:kern w:val="0"/>
          <w:sz w:val="30"/>
          <w:szCs w:val="30"/>
        </w:rPr>
        <w:t>意见下达资金。</w:t>
      </w:r>
    </w:p>
    <w:p w14:paraId="5A0E02FB"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第四条</w:t>
      </w:r>
      <w:r w:rsidRPr="00FD1A0E">
        <w:rPr>
          <w:rFonts w:ascii="宋体" w:eastAsia="宋体" w:hAnsi="宋体" w:cs="宋体" w:hint="eastAsia"/>
          <w:color w:val="666666"/>
          <w:kern w:val="0"/>
          <w:sz w:val="30"/>
          <w:szCs w:val="30"/>
        </w:rPr>
        <w:t>  奖励资金管理遵循“省级统筹、县级负责、突出绩效、规范运作”的原则。</w:t>
      </w:r>
    </w:p>
    <w:p w14:paraId="66952CF9" w14:textId="77777777" w:rsidR="00FD1A0E" w:rsidRPr="00FD1A0E" w:rsidRDefault="00FD1A0E" w:rsidP="00FD1A0E">
      <w:pPr>
        <w:widowControl/>
        <w:shd w:val="clear" w:color="auto" w:fill="FFFFFF"/>
        <w:spacing w:line="570" w:lineRule="atLeast"/>
        <w:jc w:val="center"/>
        <w:rPr>
          <w:rFonts w:ascii="宋体" w:eastAsia="宋体" w:hAnsi="宋体" w:cs="宋体"/>
          <w:color w:val="666666"/>
          <w:kern w:val="0"/>
          <w:sz w:val="30"/>
          <w:szCs w:val="30"/>
        </w:rPr>
      </w:pPr>
      <w:r w:rsidRPr="00FD1A0E">
        <w:rPr>
          <w:rFonts w:ascii="宋体" w:eastAsia="宋体" w:hAnsi="宋体" w:cs="宋体" w:hint="eastAsia"/>
          <w:b/>
          <w:bCs/>
          <w:color w:val="666666"/>
          <w:kern w:val="0"/>
          <w:sz w:val="30"/>
          <w:szCs w:val="30"/>
        </w:rPr>
        <w:t>第二章  奖励资金的使用范围</w:t>
      </w:r>
    </w:p>
    <w:p w14:paraId="03EB4BD7"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第五条</w:t>
      </w:r>
      <w:r w:rsidRPr="00FD1A0E">
        <w:rPr>
          <w:rFonts w:ascii="宋体" w:eastAsia="宋体" w:hAnsi="宋体" w:cs="宋体" w:hint="eastAsia"/>
          <w:color w:val="666666"/>
          <w:kern w:val="0"/>
          <w:sz w:val="30"/>
          <w:szCs w:val="30"/>
        </w:rPr>
        <w:t>  奖励资金的管理主体是县级科技主管部门。</w:t>
      </w:r>
    </w:p>
    <w:p w14:paraId="74C9227C"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lastRenderedPageBreak/>
        <w:t xml:space="preserve">　　</w:t>
      </w:r>
      <w:r w:rsidRPr="00FD1A0E">
        <w:rPr>
          <w:rFonts w:ascii="宋体" w:eastAsia="宋体" w:hAnsi="宋体" w:cs="宋体" w:hint="eastAsia"/>
          <w:b/>
          <w:bCs/>
          <w:color w:val="666666"/>
          <w:kern w:val="0"/>
          <w:sz w:val="30"/>
          <w:szCs w:val="30"/>
        </w:rPr>
        <w:t>第六条</w:t>
      </w:r>
      <w:r w:rsidRPr="00FD1A0E">
        <w:rPr>
          <w:rFonts w:ascii="宋体" w:eastAsia="宋体" w:hAnsi="宋体" w:cs="宋体" w:hint="eastAsia"/>
          <w:color w:val="666666"/>
          <w:kern w:val="0"/>
          <w:sz w:val="30"/>
          <w:szCs w:val="30"/>
        </w:rPr>
        <w:t>  奖励资金主要用于县级科技主管部门在推进县域科技创新中组织开展的调查研究、业务辅导、公共技术服务平台建设、创新主体培育、科技成果转移转化、产学研对接和科技合作等，以及为此进行的政府购买服务。</w:t>
      </w:r>
    </w:p>
    <w:p w14:paraId="633CF5C4"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第七条</w:t>
      </w:r>
      <w:r w:rsidRPr="00FD1A0E">
        <w:rPr>
          <w:rFonts w:ascii="宋体" w:eastAsia="宋体" w:hAnsi="宋体" w:cs="宋体" w:hint="eastAsia"/>
          <w:color w:val="666666"/>
          <w:kern w:val="0"/>
          <w:sz w:val="30"/>
          <w:szCs w:val="30"/>
        </w:rPr>
        <w:t>  奖励资金不得用于对省、市相关科技项目或资金的配套。</w:t>
      </w:r>
    </w:p>
    <w:p w14:paraId="34AD50D2"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第八条</w:t>
      </w:r>
      <w:r w:rsidRPr="00FD1A0E">
        <w:rPr>
          <w:rFonts w:ascii="宋体" w:eastAsia="宋体" w:hAnsi="宋体" w:cs="宋体" w:hint="eastAsia"/>
          <w:color w:val="666666"/>
          <w:kern w:val="0"/>
          <w:sz w:val="30"/>
          <w:szCs w:val="30"/>
        </w:rPr>
        <w:t>  奖励资金使用应当符合省级财政科技专项资金使用的相关规定，不得用于补充本单位工作经费支出，不得用于支付各种罚款、捐款、偿还债务等支出,不得用于国家规定禁止列支的其他支出。</w:t>
      </w:r>
    </w:p>
    <w:p w14:paraId="7802625A" w14:textId="77777777" w:rsidR="00FD1A0E" w:rsidRPr="00FD1A0E" w:rsidRDefault="00FD1A0E" w:rsidP="00FD1A0E">
      <w:pPr>
        <w:widowControl/>
        <w:shd w:val="clear" w:color="auto" w:fill="FFFFFF"/>
        <w:spacing w:line="570" w:lineRule="atLeast"/>
        <w:jc w:val="center"/>
        <w:rPr>
          <w:rFonts w:ascii="宋体" w:eastAsia="宋体" w:hAnsi="宋体" w:cs="宋体"/>
          <w:color w:val="666666"/>
          <w:kern w:val="0"/>
          <w:sz w:val="30"/>
          <w:szCs w:val="30"/>
        </w:rPr>
      </w:pPr>
      <w:r w:rsidRPr="00FD1A0E">
        <w:rPr>
          <w:rFonts w:ascii="宋体" w:eastAsia="宋体" w:hAnsi="宋体" w:cs="宋体" w:hint="eastAsia"/>
          <w:b/>
          <w:bCs/>
          <w:color w:val="666666"/>
          <w:kern w:val="0"/>
          <w:sz w:val="30"/>
          <w:szCs w:val="30"/>
        </w:rPr>
        <w:t>第三章 奖励资金的使用管理</w:t>
      </w:r>
    </w:p>
    <w:p w14:paraId="0E83FD47"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第九条</w:t>
      </w:r>
      <w:r w:rsidRPr="00FD1A0E">
        <w:rPr>
          <w:rFonts w:ascii="宋体" w:eastAsia="宋体" w:hAnsi="宋体" w:cs="宋体" w:hint="eastAsia"/>
          <w:color w:val="666666"/>
          <w:kern w:val="0"/>
          <w:sz w:val="30"/>
          <w:szCs w:val="30"/>
        </w:rPr>
        <w:t>  获得奖励资金的县级科技主管部门应当加强奖励资金管理，制定相应管理办法，保证奖励资金规范使用。</w:t>
      </w:r>
    </w:p>
    <w:p w14:paraId="78983387"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第十条</w:t>
      </w:r>
      <w:r w:rsidRPr="00FD1A0E">
        <w:rPr>
          <w:rFonts w:ascii="宋体" w:eastAsia="宋体" w:hAnsi="宋体" w:cs="宋体" w:hint="eastAsia"/>
          <w:color w:val="666666"/>
          <w:kern w:val="0"/>
          <w:sz w:val="30"/>
          <w:szCs w:val="30"/>
        </w:rPr>
        <w:t>  县级科技主管部门应当制定奖励资金使用计划，明确奖励资金用途、实施单位、经费预算等。</w:t>
      </w:r>
    </w:p>
    <w:p w14:paraId="01FDBEBA"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第十一条</w:t>
      </w:r>
      <w:r w:rsidRPr="00FD1A0E">
        <w:rPr>
          <w:rFonts w:ascii="宋体" w:eastAsia="宋体" w:hAnsi="宋体" w:cs="宋体" w:hint="eastAsia"/>
          <w:color w:val="666666"/>
          <w:kern w:val="0"/>
          <w:sz w:val="30"/>
          <w:szCs w:val="30"/>
        </w:rPr>
        <w:t>  奖励资金使用期限一般不得超过两年。</w:t>
      </w:r>
    </w:p>
    <w:p w14:paraId="7E8AA2A2" w14:textId="77777777" w:rsidR="00FD1A0E" w:rsidRPr="00FD1A0E" w:rsidRDefault="00FD1A0E" w:rsidP="00FD1A0E">
      <w:pPr>
        <w:widowControl/>
        <w:shd w:val="clear" w:color="auto" w:fill="FFFFFF"/>
        <w:spacing w:line="570" w:lineRule="atLeast"/>
        <w:jc w:val="center"/>
        <w:rPr>
          <w:rFonts w:ascii="宋体" w:eastAsia="宋体" w:hAnsi="宋体" w:cs="宋体"/>
          <w:color w:val="666666"/>
          <w:kern w:val="0"/>
          <w:sz w:val="30"/>
          <w:szCs w:val="30"/>
        </w:rPr>
      </w:pPr>
      <w:r w:rsidRPr="00FD1A0E">
        <w:rPr>
          <w:rFonts w:ascii="宋体" w:eastAsia="宋体" w:hAnsi="宋体" w:cs="宋体" w:hint="eastAsia"/>
          <w:b/>
          <w:bCs/>
          <w:color w:val="666666"/>
          <w:kern w:val="0"/>
          <w:sz w:val="30"/>
          <w:szCs w:val="30"/>
        </w:rPr>
        <w:t>第四章 绩效管理</w:t>
      </w:r>
    </w:p>
    <w:p w14:paraId="278E227B"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第十二条</w:t>
      </w:r>
      <w:r w:rsidRPr="00FD1A0E">
        <w:rPr>
          <w:rFonts w:ascii="宋体" w:eastAsia="宋体" w:hAnsi="宋体" w:cs="宋体" w:hint="eastAsia"/>
          <w:color w:val="666666"/>
          <w:kern w:val="0"/>
          <w:sz w:val="30"/>
          <w:szCs w:val="30"/>
        </w:rPr>
        <w:t>  奖励资金实行绩效管理。在制定奖励资金使用计划时，应当编制资金使用绩效目标，要求可监控、可评价，并能清晰反映奖励资金的预期产出和效果。绩效目标的设定应符合财政资金绩效管理的相关规定。</w:t>
      </w:r>
    </w:p>
    <w:p w14:paraId="12CD9C62"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lastRenderedPageBreak/>
        <w:t xml:space="preserve">　　</w:t>
      </w:r>
      <w:r w:rsidRPr="00FD1A0E">
        <w:rPr>
          <w:rFonts w:ascii="宋体" w:eastAsia="宋体" w:hAnsi="宋体" w:cs="宋体" w:hint="eastAsia"/>
          <w:b/>
          <w:bCs/>
          <w:color w:val="666666"/>
          <w:kern w:val="0"/>
          <w:sz w:val="30"/>
          <w:szCs w:val="30"/>
        </w:rPr>
        <w:t>第十三条</w:t>
      </w:r>
      <w:r w:rsidRPr="00FD1A0E">
        <w:rPr>
          <w:rFonts w:ascii="宋体" w:eastAsia="宋体" w:hAnsi="宋体" w:cs="宋体" w:hint="eastAsia"/>
          <w:color w:val="666666"/>
          <w:kern w:val="0"/>
          <w:sz w:val="30"/>
          <w:szCs w:val="30"/>
        </w:rPr>
        <w:t>  奖励资金支出完毕，各项工作结束后，县级科技主管部门应当开展奖励资金使用绩效评价并编制绩效报告,绩效报告包括奖励资金使用情况、绩效目标完成情况等内容，并报省科技厅备案。</w:t>
      </w:r>
    </w:p>
    <w:p w14:paraId="74F50AF4"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第十四条</w:t>
      </w:r>
      <w:r w:rsidRPr="00FD1A0E">
        <w:rPr>
          <w:rFonts w:ascii="宋体" w:eastAsia="宋体" w:hAnsi="宋体" w:cs="宋体" w:hint="eastAsia"/>
          <w:color w:val="666666"/>
          <w:kern w:val="0"/>
          <w:sz w:val="30"/>
          <w:szCs w:val="30"/>
        </w:rPr>
        <w:t> 省科技厅对绩效评价结果进行抽查评价, 并作为县（市、区）年度科技创新能力监测评价中管理创新指标的评价依据。</w:t>
      </w:r>
    </w:p>
    <w:p w14:paraId="77B22B0C"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第十五条</w:t>
      </w:r>
      <w:r w:rsidRPr="00FD1A0E">
        <w:rPr>
          <w:rFonts w:ascii="宋体" w:eastAsia="宋体" w:hAnsi="宋体" w:cs="宋体" w:hint="eastAsia"/>
          <w:color w:val="666666"/>
          <w:kern w:val="0"/>
          <w:sz w:val="30"/>
          <w:szCs w:val="30"/>
        </w:rPr>
        <w:t> 省科技厅委托第三方机构开展奖励资金绩效评价工作。</w:t>
      </w:r>
    </w:p>
    <w:p w14:paraId="092A67AB" w14:textId="77777777" w:rsidR="00FD1A0E" w:rsidRPr="00FD1A0E" w:rsidRDefault="00FD1A0E" w:rsidP="00FD1A0E">
      <w:pPr>
        <w:widowControl/>
        <w:shd w:val="clear" w:color="auto" w:fill="FFFFFF"/>
        <w:spacing w:line="570" w:lineRule="atLeast"/>
        <w:jc w:val="center"/>
        <w:rPr>
          <w:rFonts w:ascii="宋体" w:eastAsia="宋体" w:hAnsi="宋体" w:cs="宋体"/>
          <w:color w:val="666666"/>
          <w:kern w:val="0"/>
          <w:sz w:val="30"/>
          <w:szCs w:val="30"/>
        </w:rPr>
      </w:pPr>
      <w:r w:rsidRPr="00FD1A0E">
        <w:rPr>
          <w:rFonts w:ascii="宋体" w:eastAsia="宋体" w:hAnsi="宋体" w:cs="宋体" w:hint="eastAsia"/>
          <w:b/>
          <w:bCs/>
          <w:color w:val="666666"/>
          <w:kern w:val="0"/>
          <w:sz w:val="30"/>
          <w:szCs w:val="30"/>
        </w:rPr>
        <w:t>第五章 监督检查</w:t>
      </w:r>
    </w:p>
    <w:p w14:paraId="3AD7CBC9"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第十六条</w:t>
      </w:r>
      <w:r w:rsidRPr="00FD1A0E">
        <w:rPr>
          <w:rFonts w:ascii="宋体" w:eastAsia="宋体" w:hAnsi="宋体" w:cs="宋体" w:hint="eastAsia"/>
          <w:color w:val="666666"/>
          <w:kern w:val="0"/>
          <w:sz w:val="30"/>
          <w:szCs w:val="30"/>
        </w:rPr>
        <w:t> 奖励资金管理应当严格执行有关法律法规、财务规章制度和本办法的规定, 接受审计部门的监督。</w:t>
      </w:r>
    </w:p>
    <w:p w14:paraId="03B1AE7F"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第十七条</w:t>
      </w:r>
      <w:r w:rsidRPr="00FD1A0E">
        <w:rPr>
          <w:rFonts w:ascii="宋体" w:eastAsia="宋体" w:hAnsi="宋体" w:cs="宋体" w:hint="eastAsia"/>
          <w:color w:val="666666"/>
          <w:kern w:val="0"/>
          <w:sz w:val="30"/>
          <w:szCs w:val="30"/>
        </w:rPr>
        <w:t> 县级科技主管部门建立奖励资金使用管理公开公示制度。公开内容具体包括:</w:t>
      </w:r>
    </w:p>
    <w:p w14:paraId="527FF4C2"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（一）资金管理办法、资金使用计划等。</w:t>
      </w:r>
    </w:p>
    <w:p w14:paraId="11DDA047"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（二）获得专项经费支持的单位名单。</w:t>
      </w:r>
    </w:p>
    <w:p w14:paraId="7E5A898C"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（三）其他按规定应公开的内容。</w:t>
      </w:r>
    </w:p>
    <w:p w14:paraId="725BC42E"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第十八条</w:t>
      </w:r>
      <w:r w:rsidRPr="00FD1A0E">
        <w:rPr>
          <w:rFonts w:ascii="宋体" w:eastAsia="宋体" w:hAnsi="宋体" w:cs="宋体" w:hint="eastAsia"/>
          <w:color w:val="666666"/>
          <w:kern w:val="0"/>
          <w:sz w:val="30"/>
          <w:szCs w:val="30"/>
        </w:rPr>
        <w:t> 在奖励资金使用监督检查中发现违规问题的，按照相关规定追究单位和个人的责任。</w:t>
      </w:r>
    </w:p>
    <w:p w14:paraId="45821085" w14:textId="77777777" w:rsidR="00FD1A0E" w:rsidRPr="00FD1A0E" w:rsidRDefault="00FD1A0E" w:rsidP="00FD1A0E">
      <w:pPr>
        <w:widowControl/>
        <w:shd w:val="clear" w:color="auto" w:fill="FFFFFF"/>
        <w:spacing w:line="570" w:lineRule="atLeast"/>
        <w:jc w:val="center"/>
        <w:rPr>
          <w:rFonts w:ascii="宋体" w:eastAsia="宋体" w:hAnsi="宋体" w:cs="宋体"/>
          <w:color w:val="666666"/>
          <w:kern w:val="0"/>
          <w:sz w:val="30"/>
          <w:szCs w:val="30"/>
        </w:rPr>
      </w:pPr>
      <w:r w:rsidRPr="00FD1A0E">
        <w:rPr>
          <w:rFonts w:ascii="宋体" w:eastAsia="宋体" w:hAnsi="宋体" w:cs="宋体" w:hint="eastAsia"/>
          <w:b/>
          <w:bCs/>
          <w:color w:val="666666"/>
          <w:kern w:val="0"/>
          <w:sz w:val="30"/>
          <w:szCs w:val="30"/>
        </w:rPr>
        <w:t>第六章  附  则</w:t>
      </w:r>
    </w:p>
    <w:p w14:paraId="29C0A93E"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r w:rsidRPr="00FD1A0E">
        <w:rPr>
          <w:rFonts w:ascii="宋体" w:eastAsia="宋体" w:hAnsi="宋体" w:cs="宋体" w:hint="eastAsia"/>
          <w:b/>
          <w:bCs/>
          <w:color w:val="666666"/>
          <w:kern w:val="0"/>
          <w:sz w:val="30"/>
          <w:szCs w:val="30"/>
        </w:rPr>
        <w:t>第十九条</w:t>
      </w:r>
      <w:r w:rsidRPr="00FD1A0E">
        <w:rPr>
          <w:rFonts w:ascii="宋体" w:eastAsia="宋体" w:hAnsi="宋体" w:cs="宋体" w:hint="eastAsia"/>
          <w:color w:val="666666"/>
          <w:kern w:val="0"/>
          <w:sz w:val="30"/>
          <w:szCs w:val="30"/>
        </w:rPr>
        <w:t>  本办法由省科技厅、省财政厅负责解释。</w:t>
      </w:r>
    </w:p>
    <w:p w14:paraId="5F296AB7" w14:textId="77777777" w:rsidR="00FD1A0E" w:rsidRPr="00FD1A0E" w:rsidRDefault="00FD1A0E" w:rsidP="00FD1A0E">
      <w:pPr>
        <w:widowControl/>
        <w:shd w:val="clear" w:color="auto" w:fill="FFFFFF"/>
        <w:spacing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lastRenderedPageBreak/>
        <w:t xml:space="preserve">　　</w:t>
      </w:r>
      <w:r w:rsidRPr="00FD1A0E">
        <w:rPr>
          <w:rFonts w:ascii="宋体" w:eastAsia="宋体" w:hAnsi="宋体" w:cs="宋体" w:hint="eastAsia"/>
          <w:b/>
          <w:bCs/>
          <w:color w:val="666666"/>
          <w:kern w:val="0"/>
          <w:sz w:val="30"/>
          <w:szCs w:val="30"/>
        </w:rPr>
        <w:t>第二十条</w:t>
      </w:r>
      <w:r w:rsidRPr="00FD1A0E">
        <w:rPr>
          <w:rFonts w:ascii="宋体" w:eastAsia="宋体" w:hAnsi="宋体" w:cs="宋体" w:hint="eastAsia"/>
          <w:color w:val="666666"/>
          <w:kern w:val="0"/>
          <w:sz w:val="30"/>
          <w:szCs w:val="30"/>
        </w:rPr>
        <w:t>  本办法自印发之日起施行，有效期2年。</w:t>
      </w:r>
    </w:p>
    <w:p w14:paraId="52EFDB5A"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p>
    <w:p w14:paraId="56BEE29C"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w:t>
      </w:r>
    </w:p>
    <w:p w14:paraId="74086F7B" w14:textId="77777777" w:rsidR="00FD1A0E" w:rsidRPr="00FD1A0E" w:rsidRDefault="00FD1A0E" w:rsidP="00FD1A0E">
      <w:pPr>
        <w:widowControl/>
        <w:shd w:val="clear" w:color="auto" w:fill="FFFFFF"/>
        <w:spacing w:before="225" w:line="570" w:lineRule="atLeas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xml:space="preserve">　　（此件主动公开）</w:t>
      </w:r>
    </w:p>
    <w:p w14:paraId="02A9C8B5" w14:textId="77777777" w:rsidR="00FD1A0E" w:rsidRPr="00FD1A0E" w:rsidRDefault="00FD1A0E" w:rsidP="00FD1A0E">
      <w:pPr>
        <w:widowControl/>
        <w:shd w:val="clear" w:color="auto" w:fill="FFFFFF"/>
        <w:spacing w:before="225" w:line="570" w:lineRule="atLeast"/>
        <w:jc w:val="right"/>
        <w:rPr>
          <w:rFonts w:ascii="宋体" w:eastAsia="宋体" w:hAnsi="宋体" w:cs="宋体"/>
          <w:color w:val="666666"/>
          <w:kern w:val="0"/>
          <w:sz w:val="30"/>
          <w:szCs w:val="30"/>
        </w:rPr>
      </w:pPr>
      <w:r w:rsidRPr="00FD1A0E">
        <w:rPr>
          <w:rFonts w:ascii="宋体" w:eastAsia="宋体" w:hAnsi="宋体" w:cs="宋体" w:hint="eastAsia"/>
          <w:color w:val="666666"/>
          <w:kern w:val="0"/>
          <w:sz w:val="30"/>
          <w:szCs w:val="30"/>
        </w:rPr>
        <w:t> 河北省科学技术厅办公室                   2020年2月27日印发</w:t>
      </w:r>
    </w:p>
    <w:p w14:paraId="46858785" w14:textId="77777777" w:rsidR="00FD1A0E" w:rsidRPr="00FD1A0E" w:rsidRDefault="00FD1A0E" w:rsidP="00FD1A0E">
      <w:pPr>
        <w:widowControl/>
        <w:spacing w:line="420" w:lineRule="atLeast"/>
        <w:rPr>
          <w:rFonts w:ascii="微软雅黑" w:eastAsia="微软雅黑" w:hAnsi="微软雅黑" w:cs="宋体"/>
          <w:color w:val="454545"/>
          <w:kern w:val="0"/>
          <w:szCs w:val="21"/>
        </w:rPr>
      </w:pPr>
    </w:p>
    <w:p w14:paraId="1271C32A" w14:textId="77777777" w:rsidR="00364B1A" w:rsidRPr="00FD1A0E" w:rsidRDefault="00364B1A"/>
    <w:sectPr w:rsidR="00364B1A" w:rsidRPr="00FD1A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0F8F5" w14:textId="77777777" w:rsidR="00FB067F" w:rsidRDefault="00FB067F" w:rsidP="00061DF3">
      <w:r>
        <w:separator/>
      </w:r>
    </w:p>
  </w:endnote>
  <w:endnote w:type="continuationSeparator" w:id="0">
    <w:p w14:paraId="356D3C48" w14:textId="77777777" w:rsidR="00FB067F" w:rsidRDefault="00FB067F" w:rsidP="0006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方正舒体"/>
    <w:charset w:val="86"/>
    <w:family w:val="auto"/>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EF664" w14:textId="77777777" w:rsidR="00FB067F" w:rsidRDefault="00FB067F" w:rsidP="00061DF3">
      <w:r>
        <w:separator/>
      </w:r>
    </w:p>
  </w:footnote>
  <w:footnote w:type="continuationSeparator" w:id="0">
    <w:p w14:paraId="17F969BD" w14:textId="77777777" w:rsidR="00FB067F" w:rsidRDefault="00FB067F" w:rsidP="0006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FA"/>
    <w:rsid w:val="00061DF3"/>
    <w:rsid w:val="00364B1A"/>
    <w:rsid w:val="005837FA"/>
    <w:rsid w:val="00FB067F"/>
    <w:rsid w:val="00FD1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A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1A0E"/>
    <w:rPr>
      <w:b/>
      <w:bCs/>
    </w:rPr>
  </w:style>
  <w:style w:type="paragraph" w:styleId="a5">
    <w:name w:val="header"/>
    <w:basedOn w:val="a"/>
    <w:link w:val="Char"/>
    <w:uiPriority w:val="99"/>
    <w:unhideWhenUsed/>
    <w:rsid w:val="00061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1DF3"/>
    <w:rPr>
      <w:sz w:val="18"/>
      <w:szCs w:val="18"/>
    </w:rPr>
  </w:style>
  <w:style w:type="paragraph" w:styleId="a6">
    <w:name w:val="footer"/>
    <w:basedOn w:val="a"/>
    <w:link w:val="Char0"/>
    <w:uiPriority w:val="99"/>
    <w:unhideWhenUsed/>
    <w:rsid w:val="00061DF3"/>
    <w:pPr>
      <w:tabs>
        <w:tab w:val="center" w:pos="4153"/>
        <w:tab w:val="right" w:pos="8306"/>
      </w:tabs>
      <w:snapToGrid w:val="0"/>
      <w:jc w:val="left"/>
    </w:pPr>
    <w:rPr>
      <w:sz w:val="18"/>
      <w:szCs w:val="18"/>
    </w:rPr>
  </w:style>
  <w:style w:type="character" w:customStyle="1" w:styleId="Char0">
    <w:name w:val="页脚 Char"/>
    <w:basedOn w:val="a0"/>
    <w:link w:val="a6"/>
    <w:uiPriority w:val="99"/>
    <w:rsid w:val="00061D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A0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D1A0E"/>
    <w:rPr>
      <w:b/>
      <w:bCs/>
    </w:rPr>
  </w:style>
  <w:style w:type="paragraph" w:styleId="a5">
    <w:name w:val="header"/>
    <w:basedOn w:val="a"/>
    <w:link w:val="Char"/>
    <w:uiPriority w:val="99"/>
    <w:unhideWhenUsed/>
    <w:rsid w:val="00061D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61DF3"/>
    <w:rPr>
      <w:sz w:val="18"/>
      <w:szCs w:val="18"/>
    </w:rPr>
  </w:style>
  <w:style w:type="paragraph" w:styleId="a6">
    <w:name w:val="footer"/>
    <w:basedOn w:val="a"/>
    <w:link w:val="Char0"/>
    <w:uiPriority w:val="99"/>
    <w:unhideWhenUsed/>
    <w:rsid w:val="00061DF3"/>
    <w:pPr>
      <w:tabs>
        <w:tab w:val="center" w:pos="4153"/>
        <w:tab w:val="right" w:pos="8306"/>
      </w:tabs>
      <w:snapToGrid w:val="0"/>
      <w:jc w:val="left"/>
    </w:pPr>
    <w:rPr>
      <w:sz w:val="18"/>
      <w:szCs w:val="18"/>
    </w:rPr>
  </w:style>
  <w:style w:type="character" w:customStyle="1" w:styleId="Char0">
    <w:name w:val="页脚 Char"/>
    <w:basedOn w:val="a0"/>
    <w:link w:val="a6"/>
    <w:uiPriority w:val="99"/>
    <w:rsid w:val="00061D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4895">
      <w:bodyDiv w:val="1"/>
      <w:marLeft w:val="0"/>
      <w:marRight w:val="0"/>
      <w:marTop w:val="0"/>
      <w:marBottom w:val="0"/>
      <w:divBdr>
        <w:top w:val="none" w:sz="0" w:space="0" w:color="auto"/>
        <w:left w:val="none" w:sz="0" w:space="0" w:color="auto"/>
        <w:bottom w:val="none" w:sz="0" w:space="0" w:color="auto"/>
        <w:right w:val="none" w:sz="0" w:space="0" w:color="auto"/>
      </w:divBdr>
      <w:divsChild>
        <w:div w:id="1162820053">
          <w:marLeft w:val="0"/>
          <w:marRight w:val="150"/>
          <w:marTop w:val="0"/>
          <w:marBottom w:val="0"/>
          <w:divBdr>
            <w:top w:val="none" w:sz="0" w:space="0" w:color="auto"/>
            <w:left w:val="none" w:sz="0" w:space="0" w:color="auto"/>
            <w:bottom w:val="none" w:sz="0" w:space="0" w:color="auto"/>
            <w:right w:val="none" w:sz="0" w:space="0" w:color="auto"/>
          </w:divBdr>
          <w:divsChild>
            <w:div w:id="2104565940">
              <w:marLeft w:val="300"/>
              <w:marRight w:val="300"/>
              <w:marTop w:val="450"/>
              <w:marBottom w:val="0"/>
              <w:divBdr>
                <w:top w:val="none" w:sz="0" w:space="0" w:color="auto"/>
                <w:left w:val="none" w:sz="0" w:space="0" w:color="auto"/>
                <w:bottom w:val="none" w:sz="0" w:space="0" w:color="auto"/>
                <w:right w:val="none" w:sz="0" w:space="0" w:color="auto"/>
              </w:divBdr>
            </w:div>
            <w:div w:id="8643671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lfwxxiafaji</dc:creator>
  <cp:lastModifiedBy>lfwxxiafaji</cp:lastModifiedBy>
  <cp:revision>2</cp:revision>
  <dcterms:created xsi:type="dcterms:W3CDTF">2020-09-09T07:04:00Z</dcterms:created>
  <dcterms:modified xsi:type="dcterms:W3CDTF">2020-09-09T07:04:00Z</dcterms:modified>
</cp:coreProperties>
</file>