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4730F" w14:textId="77777777" w:rsidR="00C0170E" w:rsidRPr="00C0170E" w:rsidRDefault="00C0170E" w:rsidP="00C0170E">
      <w:pPr>
        <w:widowControl/>
        <w:shd w:val="clear" w:color="auto" w:fill="FFFFFF"/>
        <w:spacing w:line="600" w:lineRule="atLeast"/>
        <w:jc w:val="center"/>
        <w:rPr>
          <w:rFonts w:ascii="微软雅黑" w:eastAsia="微软雅黑" w:hAnsi="微软雅黑" w:cs="宋体"/>
          <w:color w:val="454545"/>
          <w:kern w:val="0"/>
          <w:szCs w:val="21"/>
        </w:rPr>
      </w:pPr>
      <w:r w:rsidRPr="00C0170E">
        <w:rPr>
          <w:rFonts w:ascii="方正小标宋_GBK" w:eastAsia="方正小标宋_GBK" w:hAnsi="微软雅黑" w:cs="宋体" w:hint="eastAsia"/>
          <w:color w:val="454545"/>
          <w:kern w:val="0"/>
          <w:sz w:val="44"/>
          <w:szCs w:val="44"/>
        </w:rPr>
        <w:t>河北省财政厅 河北省科学技术厅</w:t>
      </w:r>
    </w:p>
    <w:p w14:paraId="0E6EC1A5" w14:textId="77777777" w:rsidR="00C0170E" w:rsidRPr="00C0170E" w:rsidRDefault="00C0170E" w:rsidP="00C0170E">
      <w:pPr>
        <w:widowControl/>
        <w:shd w:val="clear" w:color="auto" w:fill="FFFFFF"/>
        <w:spacing w:line="600" w:lineRule="atLeast"/>
        <w:jc w:val="center"/>
        <w:rPr>
          <w:rFonts w:ascii="微软雅黑" w:eastAsia="微软雅黑" w:hAnsi="微软雅黑" w:cs="宋体"/>
          <w:color w:val="454545"/>
          <w:kern w:val="0"/>
          <w:szCs w:val="21"/>
        </w:rPr>
      </w:pPr>
      <w:bookmarkStart w:id="0" w:name="_GoBack"/>
      <w:r w:rsidRPr="00C0170E">
        <w:rPr>
          <w:rFonts w:ascii="方正小标宋_GBK" w:eastAsia="方正小标宋_GBK" w:hAnsi="微软雅黑" w:cs="宋体" w:hint="eastAsia"/>
          <w:color w:val="454545"/>
          <w:kern w:val="0"/>
          <w:sz w:val="44"/>
          <w:szCs w:val="44"/>
        </w:rPr>
        <w:t>关于印发《河北省技术创新引导专项资金管理办法（暂行）》的通知</w:t>
      </w:r>
    </w:p>
    <w:bookmarkEnd w:id="0"/>
    <w:p w14:paraId="4A079D73" w14:textId="77777777" w:rsidR="00C0170E" w:rsidRPr="00C0170E" w:rsidRDefault="00C0170E" w:rsidP="00C0170E">
      <w:pPr>
        <w:widowControl/>
        <w:shd w:val="clear" w:color="auto" w:fill="FFFFFF"/>
        <w:spacing w:line="600" w:lineRule="atLeast"/>
        <w:rPr>
          <w:rFonts w:ascii="微软雅黑" w:eastAsia="微软雅黑" w:hAnsi="微软雅黑" w:cs="宋体"/>
          <w:color w:val="454545"/>
          <w:kern w:val="0"/>
          <w:szCs w:val="21"/>
        </w:rPr>
      </w:pPr>
    </w:p>
    <w:p w14:paraId="21302733" w14:textId="77777777" w:rsidR="00C0170E" w:rsidRPr="00C0170E" w:rsidRDefault="00C0170E" w:rsidP="00C0170E">
      <w:pPr>
        <w:widowControl/>
        <w:shd w:val="clear" w:color="auto" w:fill="FFFFFF"/>
        <w:spacing w:line="570" w:lineRule="atLeast"/>
        <w:ind w:firstLine="585"/>
        <w:rPr>
          <w:rFonts w:ascii="仿宋_GB2312" w:eastAsia="仿宋_GB2312" w:hAnsi="微软雅黑" w:cs="宋体"/>
          <w:color w:val="454545"/>
          <w:kern w:val="0"/>
          <w:sz w:val="30"/>
          <w:szCs w:val="30"/>
        </w:rPr>
      </w:pPr>
      <w:r w:rsidRPr="00C0170E">
        <w:rPr>
          <w:rFonts w:ascii="仿宋_GB2312" w:eastAsia="仿宋_GB2312" w:hAnsi="微软雅黑" w:cs="宋体" w:hint="eastAsia"/>
          <w:color w:val="454545"/>
          <w:kern w:val="0"/>
          <w:sz w:val="30"/>
          <w:szCs w:val="30"/>
        </w:rPr>
        <w:t>各市（含定州、辛集市）财政局、科技局，省财政直管县财政局、科技局，</w:t>
      </w:r>
      <w:proofErr w:type="gramStart"/>
      <w:r w:rsidRPr="00C0170E">
        <w:rPr>
          <w:rFonts w:ascii="仿宋_GB2312" w:eastAsia="仿宋_GB2312" w:hAnsi="微软雅黑" w:cs="宋体" w:hint="eastAsia"/>
          <w:color w:val="454545"/>
          <w:kern w:val="0"/>
          <w:sz w:val="30"/>
          <w:szCs w:val="30"/>
        </w:rPr>
        <w:t>雄安新区</w:t>
      </w:r>
      <w:proofErr w:type="gramEnd"/>
      <w:r w:rsidRPr="00C0170E">
        <w:rPr>
          <w:rFonts w:ascii="仿宋_GB2312" w:eastAsia="仿宋_GB2312" w:hAnsi="微软雅黑" w:cs="宋体" w:hint="eastAsia"/>
          <w:color w:val="454545"/>
          <w:kern w:val="0"/>
          <w:sz w:val="30"/>
          <w:szCs w:val="30"/>
        </w:rPr>
        <w:t>管委会，省直有关部门：</w:t>
      </w:r>
      <w:r w:rsidRPr="00C0170E">
        <w:rPr>
          <w:rFonts w:ascii="仿宋_GB2312" w:eastAsia="仿宋_GB2312" w:hAnsi="微软雅黑" w:cs="宋体" w:hint="eastAsia"/>
          <w:color w:val="454545"/>
          <w:kern w:val="0"/>
          <w:sz w:val="30"/>
          <w:szCs w:val="30"/>
        </w:rPr>
        <w:t> </w:t>
      </w:r>
    </w:p>
    <w:p w14:paraId="4F5C8639" w14:textId="77777777" w:rsidR="00C0170E" w:rsidRPr="00C0170E" w:rsidRDefault="00C0170E" w:rsidP="00C0170E">
      <w:pPr>
        <w:widowControl/>
        <w:shd w:val="clear" w:color="auto" w:fill="FFFFFF"/>
        <w:spacing w:line="570" w:lineRule="atLeast"/>
        <w:ind w:firstLine="585"/>
        <w:rPr>
          <w:rFonts w:ascii="仿宋_GB2312" w:eastAsia="仿宋_GB2312" w:hAnsi="微软雅黑" w:cs="宋体"/>
          <w:color w:val="454545"/>
          <w:kern w:val="0"/>
          <w:sz w:val="30"/>
          <w:szCs w:val="30"/>
        </w:rPr>
      </w:pPr>
      <w:r w:rsidRPr="00C0170E">
        <w:rPr>
          <w:rFonts w:ascii="仿宋_GB2312" w:eastAsia="仿宋_GB2312" w:hAnsi="微软雅黑" w:cs="宋体" w:hint="eastAsia"/>
          <w:color w:val="454545"/>
          <w:kern w:val="0"/>
          <w:sz w:val="30"/>
          <w:szCs w:val="30"/>
        </w:rPr>
        <w:t>为规范和加强河北省技术创新引导专项资金管理，提高资金使用效益，根据《国务院关于优化科研管理提升科研绩效若干措施的通知》（国发〔2018〕25号）、《河北省科学技术厅关于印发河北省省级科技计划管理改革方案（试行）的通知》（</w:t>
      </w:r>
      <w:proofErr w:type="gramStart"/>
      <w:r w:rsidRPr="00C0170E">
        <w:rPr>
          <w:rFonts w:ascii="仿宋_GB2312" w:eastAsia="仿宋_GB2312" w:hAnsi="微软雅黑" w:cs="宋体" w:hint="eastAsia"/>
          <w:color w:val="454545"/>
          <w:kern w:val="0"/>
          <w:sz w:val="30"/>
          <w:szCs w:val="30"/>
        </w:rPr>
        <w:t>冀科资</w:t>
      </w:r>
      <w:proofErr w:type="gramEnd"/>
      <w:r w:rsidRPr="00C0170E">
        <w:rPr>
          <w:rFonts w:ascii="仿宋_GB2312" w:eastAsia="仿宋_GB2312" w:hAnsi="微软雅黑" w:cs="宋体" w:hint="eastAsia"/>
          <w:color w:val="454545"/>
          <w:kern w:val="0"/>
          <w:sz w:val="30"/>
          <w:szCs w:val="30"/>
        </w:rPr>
        <w:t>〔2018〕36号）等文件规定，结合我省实际，省财政厅会同省科技厅研究制定了《河北省技术创新引导专项资金管理办法（暂行）》，现印发给你们，请遵照执行。</w:t>
      </w:r>
      <w:r w:rsidRPr="00C0170E">
        <w:rPr>
          <w:rFonts w:ascii="仿宋_GB2312" w:eastAsia="仿宋_GB2312" w:hAnsi="微软雅黑" w:cs="宋体" w:hint="eastAsia"/>
          <w:color w:val="454545"/>
          <w:kern w:val="0"/>
          <w:sz w:val="30"/>
          <w:szCs w:val="30"/>
        </w:rPr>
        <w:t> </w:t>
      </w:r>
    </w:p>
    <w:p w14:paraId="2B96297A" w14:textId="77777777" w:rsidR="00C0170E" w:rsidRPr="00C0170E" w:rsidRDefault="00C0170E" w:rsidP="00C0170E">
      <w:pPr>
        <w:widowControl/>
        <w:shd w:val="clear" w:color="auto" w:fill="FFFFFF"/>
        <w:spacing w:line="570" w:lineRule="atLeast"/>
        <w:ind w:firstLine="585"/>
        <w:rPr>
          <w:rFonts w:ascii="仿宋_GB2312" w:eastAsia="仿宋_GB2312" w:hAnsi="微软雅黑" w:cs="宋体"/>
          <w:color w:val="454545"/>
          <w:kern w:val="0"/>
          <w:sz w:val="30"/>
          <w:szCs w:val="30"/>
        </w:rPr>
      </w:pPr>
    </w:p>
    <w:p w14:paraId="3AC1EEF5" w14:textId="77777777" w:rsidR="00C0170E" w:rsidRPr="00C0170E" w:rsidRDefault="00C0170E" w:rsidP="00C0170E">
      <w:pPr>
        <w:widowControl/>
        <w:shd w:val="clear" w:color="auto" w:fill="FFFFFF"/>
        <w:spacing w:line="420" w:lineRule="atLeast"/>
        <w:rPr>
          <w:rFonts w:ascii="Verdana" w:eastAsia="微软雅黑" w:hAnsi="Verdana" w:cs="宋体"/>
          <w:color w:val="454545"/>
          <w:kern w:val="0"/>
          <w:szCs w:val="21"/>
        </w:rPr>
      </w:pPr>
      <w:r w:rsidRPr="00C0170E">
        <w:rPr>
          <w:rFonts w:ascii="Verdana" w:eastAsia="微软雅黑" w:hAnsi="Verdana" w:cs="宋体"/>
          <w:color w:val="454545"/>
          <w:kern w:val="0"/>
          <w:szCs w:val="21"/>
        </w:rPr>
        <w:t xml:space="preserve">　　</w:t>
      </w:r>
      <w:r w:rsidRPr="00C0170E">
        <w:rPr>
          <w:rFonts w:ascii="Verdana" w:eastAsia="微软雅黑" w:hAnsi="Verdana" w:cs="宋体"/>
          <w:color w:val="454545"/>
          <w:kern w:val="0"/>
          <w:szCs w:val="21"/>
        </w:rPr>
        <w:t>  </w:t>
      </w:r>
    </w:p>
    <w:p w14:paraId="3CF90B57" w14:textId="77777777" w:rsidR="00C0170E" w:rsidRPr="00C0170E" w:rsidRDefault="00C0170E" w:rsidP="00C0170E">
      <w:pPr>
        <w:widowControl/>
        <w:shd w:val="clear" w:color="auto" w:fill="FFFFFF"/>
        <w:spacing w:line="570" w:lineRule="atLeast"/>
        <w:ind w:firstLine="585"/>
        <w:jc w:val="right"/>
        <w:rPr>
          <w:rFonts w:ascii="仿宋_GB2312" w:eastAsia="仿宋_GB2312" w:hAnsi="微软雅黑" w:cs="宋体"/>
          <w:color w:val="454545"/>
          <w:kern w:val="0"/>
          <w:sz w:val="30"/>
          <w:szCs w:val="30"/>
        </w:rPr>
      </w:pPr>
      <w:r w:rsidRPr="00C0170E">
        <w:rPr>
          <w:rFonts w:ascii="仿宋_GB2312" w:eastAsia="仿宋_GB2312" w:hAnsi="微软雅黑" w:cs="宋体" w:hint="eastAsia"/>
          <w:color w:val="454545"/>
          <w:kern w:val="0"/>
          <w:sz w:val="30"/>
          <w:szCs w:val="30"/>
        </w:rPr>
        <w:t>河北省财政厅 河北省科学技术厅</w:t>
      </w:r>
    </w:p>
    <w:p w14:paraId="3934D662" w14:textId="77777777" w:rsidR="00C0170E" w:rsidRPr="00C0170E" w:rsidRDefault="00C0170E" w:rsidP="00C0170E">
      <w:pPr>
        <w:widowControl/>
        <w:shd w:val="clear" w:color="auto" w:fill="FFFFFF"/>
        <w:spacing w:line="420" w:lineRule="atLeast"/>
        <w:jc w:val="right"/>
        <w:rPr>
          <w:rFonts w:ascii="Verdana" w:eastAsia="微软雅黑" w:hAnsi="Verdana" w:cs="宋体"/>
          <w:color w:val="454545"/>
          <w:kern w:val="0"/>
          <w:szCs w:val="21"/>
        </w:rPr>
      </w:pPr>
      <w:r w:rsidRPr="00C0170E">
        <w:rPr>
          <w:rFonts w:ascii="Verdana" w:eastAsia="微软雅黑" w:hAnsi="Verdana" w:cs="宋体"/>
          <w:color w:val="454545"/>
          <w:kern w:val="0"/>
          <w:szCs w:val="21"/>
        </w:rPr>
        <w:t> </w:t>
      </w:r>
    </w:p>
    <w:p w14:paraId="3B1135E8" w14:textId="77777777" w:rsidR="00C0170E" w:rsidRPr="00C0170E" w:rsidRDefault="00C0170E" w:rsidP="00C0170E">
      <w:pPr>
        <w:widowControl/>
        <w:shd w:val="clear" w:color="auto" w:fill="FFFFFF"/>
        <w:spacing w:line="570" w:lineRule="atLeast"/>
        <w:ind w:firstLine="585"/>
        <w:jc w:val="right"/>
        <w:rPr>
          <w:rFonts w:ascii="仿宋_GB2312" w:eastAsia="仿宋_GB2312" w:hAnsi="微软雅黑" w:cs="宋体"/>
          <w:color w:val="454545"/>
          <w:kern w:val="0"/>
          <w:sz w:val="30"/>
          <w:szCs w:val="30"/>
        </w:rPr>
      </w:pPr>
      <w:r w:rsidRPr="00C0170E">
        <w:rPr>
          <w:rFonts w:ascii="仿宋_GB2312" w:eastAsia="仿宋_GB2312" w:hAnsi="微软雅黑" w:cs="宋体" w:hint="eastAsia"/>
          <w:color w:val="454545"/>
          <w:kern w:val="0"/>
          <w:sz w:val="30"/>
          <w:szCs w:val="30"/>
        </w:rPr>
        <w:t xml:space="preserve">　　2019年2月27日</w:t>
      </w:r>
    </w:p>
    <w:p w14:paraId="1E4DE9FD" w14:textId="77777777" w:rsidR="00C0170E" w:rsidRPr="00C0170E" w:rsidRDefault="00C0170E" w:rsidP="00C0170E">
      <w:pPr>
        <w:widowControl/>
        <w:shd w:val="clear" w:color="auto" w:fill="FFFFFF"/>
        <w:spacing w:line="420" w:lineRule="atLeast"/>
        <w:jc w:val="right"/>
        <w:rPr>
          <w:rFonts w:ascii="Verdana" w:eastAsia="微软雅黑" w:hAnsi="Verdana" w:cs="宋体"/>
          <w:color w:val="454545"/>
          <w:kern w:val="0"/>
          <w:szCs w:val="21"/>
        </w:rPr>
      </w:pPr>
    </w:p>
    <w:p w14:paraId="2E16472F" w14:textId="77777777" w:rsidR="00C0170E" w:rsidRPr="00C0170E" w:rsidRDefault="00C0170E" w:rsidP="00C0170E">
      <w:pPr>
        <w:widowControl/>
        <w:shd w:val="clear" w:color="auto" w:fill="FFFFFF"/>
        <w:spacing w:line="420" w:lineRule="atLeast"/>
        <w:jc w:val="right"/>
        <w:rPr>
          <w:rFonts w:ascii="Verdana" w:eastAsia="微软雅黑" w:hAnsi="Verdana" w:cs="宋体"/>
          <w:color w:val="454545"/>
          <w:kern w:val="0"/>
          <w:szCs w:val="21"/>
        </w:rPr>
      </w:pPr>
    </w:p>
    <w:p w14:paraId="40F3D0DA" w14:textId="77777777" w:rsidR="004F4013" w:rsidRDefault="004F4013" w:rsidP="00C0170E">
      <w:pPr>
        <w:widowControl/>
        <w:shd w:val="clear" w:color="auto" w:fill="FFFFFF"/>
        <w:spacing w:line="600" w:lineRule="atLeast"/>
        <w:jc w:val="center"/>
        <w:rPr>
          <w:rFonts w:ascii="方正小标宋_GBK" w:eastAsia="方正小标宋_GBK" w:hAnsi="微软雅黑" w:cs="宋体"/>
          <w:color w:val="454545"/>
          <w:kern w:val="0"/>
          <w:sz w:val="44"/>
          <w:szCs w:val="44"/>
        </w:rPr>
      </w:pPr>
    </w:p>
    <w:p w14:paraId="64A01B2D" w14:textId="77777777" w:rsidR="004F4013" w:rsidRDefault="004F4013" w:rsidP="00C0170E">
      <w:pPr>
        <w:widowControl/>
        <w:shd w:val="clear" w:color="auto" w:fill="FFFFFF"/>
        <w:spacing w:line="600" w:lineRule="atLeast"/>
        <w:jc w:val="center"/>
        <w:rPr>
          <w:rFonts w:ascii="方正小标宋_GBK" w:eastAsia="方正小标宋_GBK" w:hAnsi="微软雅黑" w:cs="宋体"/>
          <w:color w:val="454545"/>
          <w:kern w:val="0"/>
          <w:sz w:val="44"/>
          <w:szCs w:val="44"/>
        </w:rPr>
      </w:pPr>
    </w:p>
    <w:p w14:paraId="6D3F8156" w14:textId="77777777" w:rsidR="004F4013" w:rsidRDefault="004F4013" w:rsidP="00C0170E">
      <w:pPr>
        <w:widowControl/>
        <w:shd w:val="clear" w:color="auto" w:fill="FFFFFF"/>
        <w:spacing w:line="600" w:lineRule="atLeast"/>
        <w:jc w:val="center"/>
        <w:rPr>
          <w:rFonts w:ascii="方正小标宋_GBK" w:eastAsia="方正小标宋_GBK" w:hAnsi="微软雅黑" w:cs="宋体"/>
          <w:color w:val="454545"/>
          <w:kern w:val="0"/>
          <w:sz w:val="44"/>
          <w:szCs w:val="44"/>
        </w:rPr>
      </w:pPr>
    </w:p>
    <w:p w14:paraId="27B5995D" w14:textId="77777777" w:rsidR="00C0170E" w:rsidRPr="00C0170E" w:rsidRDefault="00C0170E" w:rsidP="00C0170E">
      <w:pPr>
        <w:widowControl/>
        <w:shd w:val="clear" w:color="auto" w:fill="FFFFFF"/>
        <w:spacing w:line="600" w:lineRule="atLeast"/>
        <w:jc w:val="center"/>
        <w:rPr>
          <w:rFonts w:ascii="方正小标宋_GBK" w:eastAsia="方正小标宋_GBK" w:hAnsi="微软雅黑" w:cs="宋体"/>
          <w:color w:val="454545"/>
          <w:kern w:val="0"/>
          <w:sz w:val="44"/>
          <w:szCs w:val="44"/>
        </w:rPr>
      </w:pPr>
      <w:r w:rsidRPr="00C0170E">
        <w:rPr>
          <w:rFonts w:ascii="方正小标宋_GBK" w:eastAsia="方正小标宋_GBK" w:hAnsi="微软雅黑" w:cs="宋体" w:hint="eastAsia"/>
          <w:color w:val="454545"/>
          <w:kern w:val="0"/>
          <w:sz w:val="44"/>
          <w:szCs w:val="44"/>
        </w:rPr>
        <w:lastRenderedPageBreak/>
        <w:t>河北省技术创新引导专项资金管理办法（暂行）</w:t>
      </w:r>
      <w:r w:rsidRPr="00C0170E">
        <w:rPr>
          <w:rFonts w:ascii="方正小标宋_GBK" w:eastAsia="方正小标宋_GBK" w:hAnsi="微软雅黑" w:cs="宋体" w:hint="eastAsia"/>
          <w:color w:val="454545"/>
          <w:kern w:val="0"/>
          <w:sz w:val="44"/>
          <w:szCs w:val="44"/>
        </w:rPr>
        <w:t> </w:t>
      </w:r>
    </w:p>
    <w:p w14:paraId="7CC93C9A" w14:textId="77777777" w:rsidR="00C0170E" w:rsidRPr="00C0170E" w:rsidRDefault="00C0170E" w:rsidP="00C0170E">
      <w:pPr>
        <w:widowControl/>
        <w:shd w:val="clear" w:color="auto" w:fill="FFFFFF"/>
        <w:spacing w:line="420" w:lineRule="atLeast"/>
        <w:rPr>
          <w:rFonts w:ascii="Verdana" w:eastAsia="微软雅黑" w:hAnsi="Verdana" w:cs="宋体"/>
          <w:color w:val="454545"/>
          <w:kern w:val="0"/>
          <w:szCs w:val="21"/>
        </w:rPr>
      </w:pPr>
      <w:r w:rsidRPr="00C0170E">
        <w:rPr>
          <w:rFonts w:ascii="Verdana" w:eastAsia="微软雅黑" w:hAnsi="Verdana" w:cs="宋体"/>
          <w:color w:val="454545"/>
          <w:kern w:val="0"/>
          <w:szCs w:val="21"/>
        </w:rPr>
        <w:t xml:space="preserve">　　</w:t>
      </w:r>
      <w:r w:rsidRPr="00C0170E">
        <w:rPr>
          <w:rFonts w:ascii="Verdana" w:eastAsia="微软雅黑" w:hAnsi="Verdana" w:cs="宋体"/>
          <w:color w:val="454545"/>
          <w:kern w:val="0"/>
          <w:szCs w:val="21"/>
        </w:rPr>
        <w:t>  </w:t>
      </w:r>
    </w:p>
    <w:p w14:paraId="4F26EC83" w14:textId="77777777" w:rsidR="00C0170E" w:rsidRPr="00C0170E" w:rsidRDefault="00C0170E" w:rsidP="00C0170E">
      <w:pPr>
        <w:widowControl/>
        <w:shd w:val="clear" w:color="auto" w:fill="FFFFFF"/>
        <w:spacing w:line="600" w:lineRule="atLeast"/>
        <w:jc w:val="center"/>
        <w:rPr>
          <w:rFonts w:ascii="黑体" w:eastAsia="黑体" w:hAnsi="黑体" w:cs="宋体"/>
          <w:color w:val="454545"/>
          <w:kern w:val="0"/>
          <w:sz w:val="32"/>
          <w:szCs w:val="32"/>
        </w:rPr>
      </w:pPr>
      <w:r w:rsidRPr="00C0170E">
        <w:rPr>
          <w:rFonts w:ascii="黑体" w:eastAsia="黑体" w:hAnsi="黑体" w:cs="宋体" w:hint="eastAsia"/>
          <w:color w:val="454545"/>
          <w:kern w:val="0"/>
          <w:sz w:val="32"/>
          <w:szCs w:val="32"/>
        </w:rPr>
        <w:t xml:space="preserve">　</w:t>
      </w:r>
    </w:p>
    <w:p w14:paraId="234C2E24" w14:textId="77777777" w:rsidR="00C0170E" w:rsidRPr="00C0170E" w:rsidRDefault="00C0170E" w:rsidP="00C0170E">
      <w:pPr>
        <w:widowControl/>
        <w:shd w:val="clear" w:color="auto" w:fill="FFFFFF"/>
        <w:spacing w:line="570" w:lineRule="atLeast"/>
        <w:jc w:val="center"/>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第一章</w:t>
      </w:r>
      <w:r w:rsidRPr="00C0170E">
        <w:rPr>
          <w:rFonts w:ascii="Calibri" w:eastAsia="黑体" w:hAnsi="Calibri" w:cs="Calibri"/>
          <w:color w:val="454545"/>
          <w:kern w:val="0"/>
          <w:sz w:val="30"/>
          <w:szCs w:val="30"/>
        </w:rPr>
        <w:t> </w:t>
      </w:r>
      <w:r w:rsidRPr="00C0170E">
        <w:rPr>
          <w:rFonts w:ascii="黑体" w:eastAsia="黑体" w:hAnsi="黑体" w:cs="宋体" w:hint="eastAsia"/>
          <w:color w:val="454545"/>
          <w:kern w:val="0"/>
          <w:sz w:val="30"/>
          <w:szCs w:val="30"/>
        </w:rPr>
        <w:t xml:space="preserve"> 总</w:t>
      </w:r>
      <w:r w:rsidRPr="00C0170E">
        <w:rPr>
          <w:rFonts w:ascii="Calibri" w:eastAsia="黑体" w:hAnsi="Calibri" w:cs="Calibri"/>
          <w:color w:val="454545"/>
          <w:kern w:val="0"/>
          <w:sz w:val="30"/>
          <w:szCs w:val="30"/>
        </w:rPr>
        <w:t> </w:t>
      </w:r>
      <w:r w:rsidRPr="00C0170E">
        <w:rPr>
          <w:rFonts w:ascii="黑体" w:eastAsia="黑体" w:hAnsi="黑体" w:cs="宋体" w:hint="eastAsia"/>
          <w:color w:val="454545"/>
          <w:kern w:val="0"/>
          <w:sz w:val="30"/>
          <w:szCs w:val="30"/>
        </w:rPr>
        <w:t xml:space="preserve"> 则</w:t>
      </w:r>
    </w:p>
    <w:p w14:paraId="3C92D8AB"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第一条</w:t>
      </w:r>
      <w:r w:rsidRPr="00C0170E">
        <w:rPr>
          <w:rFonts w:ascii="仿宋_GB2312" w:eastAsia="仿宋_GB2312" w:hAnsi="微软雅黑" w:cs="宋体" w:hint="eastAsia"/>
          <w:color w:val="454545"/>
          <w:kern w:val="0"/>
          <w:sz w:val="30"/>
          <w:szCs w:val="30"/>
        </w:rPr>
        <w:t>  </w:t>
      </w:r>
      <w:r w:rsidRPr="00C0170E">
        <w:rPr>
          <w:rFonts w:ascii="仿宋_GB2312" w:eastAsia="仿宋_GB2312" w:hAnsi="微软雅黑" w:cs="宋体" w:hint="eastAsia"/>
          <w:color w:val="454545"/>
          <w:kern w:val="0"/>
          <w:sz w:val="30"/>
          <w:szCs w:val="30"/>
        </w:rPr>
        <w:t>为深入实施创新驱动发展战略，加快创新型河北建设，规范和加强河北省技术创新引导专项资金（以下简称“专项资金”）管理，提高资金使用效益，根据《国务院关于优化科研管理提升科研绩效若干措施的通知》（国发〔2018〕25号）、《河北省科学技术厅关于印发河北省省级科技计划管理改革方案（试行）的通知》（</w:t>
      </w:r>
      <w:proofErr w:type="gramStart"/>
      <w:r w:rsidRPr="00C0170E">
        <w:rPr>
          <w:rFonts w:ascii="仿宋_GB2312" w:eastAsia="仿宋_GB2312" w:hAnsi="微软雅黑" w:cs="宋体" w:hint="eastAsia"/>
          <w:color w:val="454545"/>
          <w:kern w:val="0"/>
          <w:sz w:val="30"/>
          <w:szCs w:val="30"/>
        </w:rPr>
        <w:t>冀科资</w:t>
      </w:r>
      <w:proofErr w:type="gramEnd"/>
      <w:r w:rsidRPr="00C0170E">
        <w:rPr>
          <w:rFonts w:ascii="仿宋_GB2312" w:eastAsia="仿宋_GB2312" w:hAnsi="微软雅黑" w:cs="宋体" w:hint="eastAsia"/>
          <w:color w:val="454545"/>
          <w:kern w:val="0"/>
          <w:sz w:val="30"/>
          <w:szCs w:val="30"/>
        </w:rPr>
        <w:t>〔2018〕36号），制定本办法。</w:t>
      </w:r>
    </w:p>
    <w:p w14:paraId="688EFDCC"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第二条</w:t>
      </w:r>
      <w:r w:rsidRPr="00C0170E">
        <w:rPr>
          <w:rFonts w:ascii="仿宋_GB2312" w:eastAsia="仿宋_GB2312" w:hAnsi="微软雅黑" w:cs="宋体" w:hint="eastAsia"/>
          <w:color w:val="454545"/>
          <w:kern w:val="0"/>
          <w:sz w:val="30"/>
          <w:szCs w:val="30"/>
        </w:rPr>
        <w:t>  </w:t>
      </w:r>
      <w:r w:rsidRPr="00C0170E">
        <w:rPr>
          <w:rFonts w:ascii="仿宋_GB2312" w:eastAsia="仿宋_GB2312" w:hAnsi="微软雅黑" w:cs="宋体" w:hint="eastAsia"/>
          <w:color w:val="454545"/>
          <w:kern w:val="0"/>
          <w:sz w:val="30"/>
          <w:szCs w:val="30"/>
        </w:rPr>
        <w:t>本办法所称专项资金，主要通过发挥财政性资金杠杆作用，引导企业加大研发投入，创新产学研用合作体制机制，促进科技成果转移转化和资本化、产业化。围绕我省科技发展战略和地方经济社会发展目标，促进科技型中小企业发展，提升区域科技创新能力。</w:t>
      </w:r>
    </w:p>
    <w:p w14:paraId="50AB679B"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第三条</w:t>
      </w:r>
      <w:r w:rsidRPr="00C0170E">
        <w:rPr>
          <w:rFonts w:ascii="仿宋_GB2312" w:eastAsia="仿宋_GB2312" w:hAnsi="微软雅黑" w:cs="宋体" w:hint="eastAsia"/>
          <w:color w:val="454545"/>
          <w:kern w:val="0"/>
          <w:sz w:val="30"/>
          <w:szCs w:val="30"/>
        </w:rPr>
        <w:t>  </w:t>
      </w:r>
      <w:r w:rsidRPr="00C0170E">
        <w:rPr>
          <w:rFonts w:ascii="仿宋_GB2312" w:eastAsia="仿宋_GB2312" w:hAnsi="微软雅黑" w:cs="宋体" w:hint="eastAsia"/>
          <w:color w:val="454545"/>
          <w:kern w:val="0"/>
          <w:sz w:val="30"/>
          <w:szCs w:val="30"/>
        </w:rPr>
        <w:t>专项资金管理使用遵循“政府引导、市场主导、目标导向、优化程序、公开透明、规范运作”的原则。</w:t>
      </w:r>
    </w:p>
    <w:p w14:paraId="5AB27FBF"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微软雅黑" w:eastAsia="微软雅黑" w:hAnsi="微软雅黑" w:cs="宋体" w:hint="eastAsia"/>
          <w:color w:val="454545"/>
          <w:kern w:val="0"/>
          <w:sz w:val="23"/>
          <w:szCs w:val="23"/>
        </w:rPr>
        <w:t> </w:t>
      </w:r>
    </w:p>
    <w:p w14:paraId="0CDBA572" w14:textId="77777777" w:rsidR="00C0170E" w:rsidRPr="00C0170E" w:rsidRDefault="00C0170E" w:rsidP="00C0170E">
      <w:pPr>
        <w:widowControl/>
        <w:shd w:val="clear" w:color="auto" w:fill="FFFFFF"/>
        <w:spacing w:line="570" w:lineRule="atLeast"/>
        <w:jc w:val="center"/>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第二章</w:t>
      </w:r>
      <w:r w:rsidRPr="00C0170E">
        <w:rPr>
          <w:rFonts w:ascii="Calibri" w:eastAsia="黑体" w:hAnsi="Calibri" w:cs="Calibri"/>
          <w:color w:val="454545"/>
          <w:kern w:val="0"/>
          <w:sz w:val="30"/>
          <w:szCs w:val="30"/>
        </w:rPr>
        <w:t> </w:t>
      </w:r>
      <w:r w:rsidRPr="00C0170E">
        <w:rPr>
          <w:rFonts w:ascii="黑体" w:eastAsia="黑体" w:hAnsi="黑体" w:cs="宋体" w:hint="eastAsia"/>
          <w:color w:val="454545"/>
          <w:kern w:val="0"/>
          <w:sz w:val="30"/>
          <w:szCs w:val="30"/>
        </w:rPr>
        <w:t xml:space="preserve"> 支持方向和范围</w:t>
      </w:r>
    </w:p>
    <w:p w14:paraId="6166BED5"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 xml:space="preserve">第四条 </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专项资金主要包括：</w:t>
      </w:r>
    </w:p>
    <w:p w14:paraId="3DB3E8F7"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（一）省级科技创业投资和成果转化引导基金；</w:t>
      </w:r>
    </w:p>
    <w:p w14:paraId="39FD21AD"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lastRenderedPageBreak/>
        <w:t>（二）省级天使投资引导基金；</w:t>
      </w:r>
    </w:p>
    <w:p w14:paraId="3F01AA70"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（三）省级科技型中小企业贷款风险补偿资金；</w:t>
      </w:r>
    </w:p>
    <w:p w14:paraId="3DF45431"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（四）省级科技创新</w:t>
      </w:r>
      <w:proofErr w:type="gramStart"/>
      <w:r w:rsidRPr="00C0170E">
        <w:rPr>
          <w:rFonts w:ascii="仿宋_GB2312" w:eastAsia="仿宋_GB2312" w:hAnsi="微软雅黑" w:cs="宋体" w:hint="eastAsia"/>
          <w:color w:val="454545"/>
          <w:kern w:val="0"/>
          <w:sz w:val="30"/>
          <w:szCs w:val="30"/>
        </w:rPr>
        <w:t>券</w:t>
      </w:r>
      <w:proofErr w:type="gramEnd"/>
      <w:r w:rsidRPr="00C0170E">
        <w:rPr>
          <w:rFonts w:ascii="仿宋_GB2312" w:eastAsia="仿宋_GB2312" w:hAnsi="微软雅黑" w:cs="宋体" w:hint="eastAsia"/>
          <w:color w:val="454545"/>
          <w:kern w:val="0"/>
          <w:sz w:val="30"/>
          <w:szCs w:val="30"/>
        </w:rPr>
        <w:t>资金；</w:t>
      </w:r>
    </w:p>
    <w:p w14:paraId="614EBCE8"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（五）省级科技服务业资金；</w:t>
      </w:r>
    </w:p>
    <w:p w14:paraId="24B1F9B5"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（六）科技工作会商资金；</w:t>
      </w:r>
    </w:p>
    <w:p w14:paraId="5AC55E08"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（七）可持续发展实验区（示范区）建设资金。</w:t>
      </w:r>
    </w:p>
    <w:p w14:paraId="60B54B78"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第五条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专项资金支持方向：</w:t>
      </w:r>
    </w:p>
    <w:p w14:paraId="261D3062"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（一）省级科技创业投资和成果转化引导基金主要通过财政资金的引导和放大作用，推动科技成果转化与应用，引导社会力量和市县政府加大对科技型中小企业扶持力度。</w:t>
      </w:r>
      <w:r w:rsidRPr="00C0170E">
        <w:rPr>
          <w:rFonts w:ascii="微软雅黑" w:eastAsia="微软雅黑" w:hAnsi="微软雅黑" w:cs="宋体" w:hint="eastAsia"/>
          <w:color w:val="454545"/>
          <w:kern w:val="0"/>
          <w:sz w:val="30"/>
          <w:szCs w:val="30"/>
        </w:rPr>
        <w:t> </w:t>
      </w:r>
    </w:p>
    <w:p w14:paraId="48D5E7C2"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（二）省级天使投资引导基金属于不以营利为目的的政策性基金，主要通过设立天使投资</w:t>
      </w:r>
      <w:proofErr w:type="gramStart"/>
      <w:r w:rsidRPr="00C0170E">
        <w:rPr>
          <w:rFonts w:ascii="仿宋_GB2312" w:eastAsia="仿宋_GB2312" w:hAnsi="微软雅黑" w:cs="宋体" w:hint="eastAsia"/>
          <w:color w:val="454545"/>
          <w:kern w:val="0"/>
          <w:sz w:val="30"/>
          <w:szCs w:val="30"/>
        </w:rPr>
        <w:t>子基金</w:t>
      </w:r>
      <w:proofErr w:type="gramEnd"/>
      <w:r w:rsidRPr="00C0170E">
        <w:rPr>
          <w:rFonts w:ascii="仿宋_GB2312" w:eastAsia="仿宋_GB2312" w:hAnsi="微软雅黑" w:cs="宋体" w:hint="eastAsia"/>
          <w:color w:val="454545"/>
          <w:kern w:val="0"/>
          <w:sz w:val="30"/>
          <w:szCs w:val="30"/>
        </w:rPr>
        <w:t>的方式，支持河北省内处于种子期、初创期的科技型企业，重点支持高等院校、科研院所科研团队或青年科技人才携带科研成果创建或新办的科技型企业。</w:t>
      </w:r>
    </w:p>
    <w:p w14:paraId="5128D43E"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（三）省级科技型中小企业贷款风险补偿资金，主要通过风险补助或奖励的形式，支持我省相关银行开展科技型中小企业贷款业务。</w:t>
      </w:r>
    </w:p>
    <w:p w14:paraId="26633567"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（四）省级科技创新</w:t>
      </w:r>
      <w:proofErr w:type="gramStart"/>
      <w:r w:rsidRPr="00C0170E">
        <w:rPr>
          <w:rFonts w:ascii="仿宋_GB2312" w:eastAsia="仿宋_GB2312" w:hAnsi="微软雅黑" w:cs="宋体" w:hint="eastAsia"/>
          <w:color w:val="454545"/>
          <w:kern w:val="0"/>
          <w:sz w:val="30"/>
          <w:szCs w:val="30"/>
        </w:rPr>
        <w:t>券</w:t>
      </w:r>
      <w:proofErr w:type="gramEnd"/>
      <w:r w:rsidRPr="00C0170E">
        <w:rPr>
          <w:rFonts w:ascii="仿宋_GB2312" w:eastAsia="仿宋_GB2312" w:hAnsi="微软雅黑" w:cs="宋体" w:hint="eastAsia"/>
          <w:color w:val="454545"/>
          <w:kern w:val="0"/>
          <w:sz w:val="30"/>
          <w:szCs w:val="30"/>
        </w:rPr>
        <w:t>资金，主要通过发放电子支付凭证的形式，支持鼓励科技型中小企业和创新创业团队加强与高等学校、科研院所等企事业单位的产学研合作，开展研发活动和科技创新。</w:t>
      </w:r>
    </w:p>
    <w:p w14:paraId="470472F4"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lastRenderedPageBreak/>
        <w:t>（五）省级科技服务业资金，主要支持科技企业孵化器、</w:t>
      </w:r>
      <w:proofErr w:type="gramStart"/>
      <w:r w:rsidRPr="00C0170E">
        <w:rPr>
          <w:rFonts w:ascii="仿宋_GB2312" w:eastAsia="仿宋_GB2312" w:hAnsi="微软雅黑" w:cs="宋体" w:hint="eastAsia"/>
          <w:color w:val="454545"/>
          <w:kern w:val="0"/>
          <w:sz w:val="30"/>
          <w:szCs w:val="30"/>
        </w:rPr>
        <w:t>众创空间</w:t>
      </w:r>
      <w:proofErr w:type="gramEnd"/>
      <w:r w:rsidRPr="00C0170E">
        <w:rPr>
          <w:rFonts w:ascii="仿宋_GB2312" w:eastAsia="仿宋_GB2312" w:hAnsi="微软雅黑" w:cs="宋体" w:hint="eastAsia"/>
          <w:color w:val="454545"/>
          <w:kern w:val="0"/>
          <w:sz w:val="30"/>
          <w:szCs w:val="30"/>
        </w:rPr>
        <w:t>、成果展示和技术转移（交易）机构、产业技术创新战略联盟等建设。</w:t>
      </w:r>
    </w:p>
    <w:p w14:paraId="10BADFDF"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（六）科技工作会商资金，主要是指导相关市县政府、省属重点高校和科研机构等，围绕区域产业和科技发展，组织开展重点科技工作谋划，探索新型科技管理体制机制。</w:t>
      </w:r>
    </w:p>
    <w:p w14:paraId="6C2B30B2"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（七）可持续发展实验区（示范区）建设资金，主要支持实验区（示范区）内的经济社会发展与生态环境建设。</w:t>
      </w:r>
    </w:p>
    <w:p w14:paraId="4FF80FD4"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第六条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专项资金支持的单位应符合以下条件：</w:t>
      </w:r>
    </w:p>
    <w:p w14:paraId="7A8418E5"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（一）在我省行政区域内注册或我省所属的，具有独立法人资格的高等学校、科研院所、企事业单位、其它社会组织或机构等。</w:t>
      </w:r>
    </w:p>
    <w:p w14:paraId="38BC0413"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（二）具有组织或开展科技创新活动的基础、能力和条件。</w:t>
      </w:r>
    </w:p>
    <w:p w14:paraId="1FF5228C"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（三）符合项目申报指南要求或申报资质要求的其它条件。</w:t>
      </w:r>
    </w:p>
    <w:p w14:paraId="1A3B1FF1" w14:textId="77777777" w:rsidR="00C0170E" w:rsidRPr="00C0170E" w:rsidRDefault="00C0170E" w:rsidP="00C0170E">
      <w:pPr>
        <w:widowControl/>
        <w:shd w:val="clear" w:color="auto" w:fill="FFFFFF"/>
        <w:spacing w:line="420" w:lineRule="atLeast"/>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 </w:t>
      </w:r>
    </w:p>
    <w:p w14:paraId="6945142D" w14:textId="77777777" w:rsidR="00C0170E" w:rsidRPr="00C0170E" w:rsidRDefault="00C0170E" w:rsidP="00C0170E">
      <w:pPr>
        <w:widowControl/>
        <w:shd w:val="clear" w:color="auto" w:fill="FFFFFF"/>
        <w:spacing w:line="570" w:lineRule="atLeast"/>
        <w:jc w:val="center"/>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 xml:space="preserve">第三章 </w:t>
      </w:r>
      <w:r w:rsidRPr="00C0170E">
        <w:rPr>
          <w:rFonts w:ascii="Calibri" w:eastAsia="黑体" w:hAnsi="Calibri" w:cs="Calibri"/>
          <w:color w:val="454545"/>
          <w:kern w:val="0"/>
          <w:sz w:val="30"/>
          <w:szCs w:val="30"/>
        </w:rPr>
        <w:t> </w:t>
      </w:r>
      <w:r w:rsidRPr="00C0170E">
        <w:rPr>
          <w:rFonts w:ascii="黑体" w:eastAsia="黑体" w:hAnsi="黑体" w:cs="宋体" w:hint="eastAsia"/>
          <w:color w:val="454545"/>
          <w:kern w:val="0"/>
          <w:sz w:val="30"/>
          <w:szCs w:val="30"/>
        </w:rPr>
        <w:t>部门职责</w:t>
      </w:r>
    </w:p>
    <w:p w14:paraId="1A23E1F5"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第七条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省财政厅主要职责：会同省科技厅制定专项资金管理办法，并负责专项资金的预算审核、资金拨付。</w:t>
      </w:r>
    </w:p>
    <w:p w14:paraId="6DA04526"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第八条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省科技厅主要职责：配合省财政厅制定专项资金管理办法；编制发布项目申报指南，组织项目申报、评审与立项，组织专项资金预算编制、绩效评价，对项目组织实施进行监管。</w:t>
      </w:r>
    </w:p>
    <w:p w14:paraId="3889B825" w14:textId="77777777" w:rsidR="00C0170E" w:rsidRPr="00C0170E" w:rsidRDefault="00C0170E" w:rsidP="00C0170E">
      <w:pPr>
        <w:widowControl/>
        <w:shd w:val="clear" w:color="auto" w:fill="FFFFFF"/>
        <w:spacing w:line="420" w:lineRule="atLeast"/>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 </w:t>
      </w:r>
    </w:p>
    <w:p w14:paraId="166A284E" w14:textId="77777777" w:rsidR="00C0170E" w:rsidRPr="00C0170E" w:rsidRDefault="00C0170E" w:rsidP="00C0170E">
      <w:pPr>
        <w:widowControl/>
        <w:shd w:val="clear" w:color="auto" w:fill="FFFFFF"/>
        <w:spacing w:line="570" w:lineRule="atLeast"/>
        <w:jc w:val="center"/>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lastRenderedPageBreak/>
        <w:t>第四章</w:t>
      </w:r>
      <w:r w:rsidRPr="00C0170E">
        <w:rPr>
          <w:rFonts w:ascii="Calibri" w:eastAsia="黑体" w:hAnsi="Calibri" w:cs="Calibri"/>
          <w:color w:val="454545"/>
          <w:kern w:val="0"/>
          <w:sz w:val="30"/>
          <w:szCs w:val="30"/>
        </w:rPr>
        <w:t> </w:t>
      </w:r>
      <w:r w:rsidRPr="00C0170E">
        <w:rPr>
          <w:rFonts w:ascii="黑体" w:eastAsia="黑体" w:hAnsi="黑体" w:cs="宋体" w:hint="eastAsia"/>
          <w:color w:val="454545"/>
          <w:kern w:val="0"/>
          <w:sz w:val="30"/>
          <w:szCs w:val="30"/>
        </w:rPr>
        <w:t xml:space="preserve"> 资金分配使用管理</w:t>
      </w:r>
    </w:p>
    <w:p w14:paraId="0198E90B"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第九条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专项资金主要采用定向补助、奖励补贴、风险补偿、创</w:t>
      </w:r>
      <w:proofErr w:type="gramStart"/>
      <w:r w:rsidRPr="00C0170E">
        <w:rPr>
          <w:rFonts w:ascii="仿宋_GB2312" w:eastAsia="仿宋_GB2312" w:hAnsi="微软雅黑" w:cs="宋体" w:hint="eastAsia"/>
          <w:color w:val="454545"/>
          <w:kern w:val="0"/>
          <w:sz w:val="30"/>
          <w:szCs w:val="30"/>
        </w:rPr>
        <w:t>投引导</w:t>
      </w:r>
      <w:proofErr w:type="gramEnd"/>
      <w:r w:rsidRPr="00C0170E">
        <w:rPr>
          <w:rFonts w:ascii="仿宋_GB2312" w:eastAsia="仿宋_GB2312" w:hAnsi="微软雅黑" w:cs="宋体" w:hint="eastAsia"/>
          <w:color w:val="454545"/>
          <w:kern w:val="0"/>
          <w:sz w:val="30"/>
          <w:szCs w:val="30"/>
        </w:rPr>
        <w:t>和因素法分配方式。具体支持方式和标准，由各项资金实施细则确定。</w:t>
      </w:r>
    </w:p>
    <w:p w14:paraId="62310105"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第十条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专项资金拨付至项目承担单位后,由承担单位按资金使用要求、支出方向和范围用于开展相应科技活动。专项资金独立核算、专款专用。</w:t>
      </w:r>
    </w:p>
    <w:p w14:paraId="0D00F53D"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第十一条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专项资金不得用于支付各种罚款、捐款、偿还债务等支出,不得用于国家规定禁止列支的其他支出。</w:t>
      </w:r>
    </w:p>
    <w:p w14:paraId="78CCCA9F"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第十二条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省属高校、科研院所要根据科研工作的特点，对科研需要的出差和会议按标准报销相关费用并简化相关手续。</w:t>
      </w:r>
    </w:p>
    <w:p w14:paraId="63862F12" w14:textId="77777777" w:rsidR="00C0170E" w:rsidRPr="00C0170E" w:rsidRDefault="00C0170E" w:rsidP="00C0170E">
      <w:pPr>
        <w:widowControl/>
        <w:shd w:val="clear" w:color="auto" w:fill="FFFFFF"/>
        <w:spacing w:line="420" w:lineRule="atLeast"/>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 </w:t>
      </w:r>
    </w:p>
    <w:p w14:paraId="2DC8A260" w14:textId="77777777" w:rsidR="00C0170E" w:rsidRPr="00C0170E" w:rsidRDefault="00C0170E" w:rsidP="00C0170E">
      <w:pPr>
        <w:widowControl/>
        <w:shd w:val="clear" w:color="auto" w:fill="FFFFFF"/>
        <w:spacing w:line="570" w:lineRule="atLeast"/>
        <w:jc w:val="center"/>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第五章</w:t>
      </w:r>
      <w:r w:rsidRPr="00C0170E">
        <w:rPr>
          <w:rFonts w:ascii="Calibri" w:eastAsia="黑体" w:hAnsi="Calibri" w:cs="Calibri"/>
          <w:color w:val="454545"/>
          <w:kern w:val="0"/>
          <w:sz w:val="30"/>
          <w:szCs w:val="30"/>
        </w:rPr>
        <w:t> </w:t>
      </w:r>
      <w:r w:rsidRPr="00C0170E">
        <w:rPr>
          <w:rFonts w:ascii="黑体" w:eastAsia="黑体" w:hAnsi="黑体" w:cs="宋体" w:hint="eastAsia"/>
          <w:color w:val="454545"/>
          <w:kern w:val="0"/>
          <w:sz w:val="30"/>
          <w:szCs w:val="30"/>
        </w:rPr>
        <w:t xml:space="preserve"> 绩效管理</w:t>
      </w:r>
    </w:p>
    <w:p w14:paraId="050A18BE"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第十三条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省科技厅负责拟定专项资金绩效目标,包括组织管理、支出进度等共性评价指标。负责组织对专项资金绩效目标实现程度、预算执行进度实行</w:t>
      </w:r>
      <w:r w:rsidRPr="00C0170E">
        <w:rPr>
          <w:rFonts w:ascii="微软雅黑" w:eastAsia="微软雅黑" w:hAnsi="微软雅黑" w:cs="宋体" w:hint="eastAsia"/>
          <w:color w:val="454545"/>
          <w:kern w:val="0"/>
          <w:sz w:val="30"/>
          <w:szCs w:val="30"/>
        </w:rPr>
        <w:t>“</w:t>
      </w:r>
      <w:r w:rsidRPr="00C0170E">
        <w:rPr>
          <w:rFonts w:ascii="仿宋_GB2312" w:eastAsia="仿宋_GB2312" w:hAnsi="微软雅黑" w:cs="宋体" w:hint="eastAsia"/>
          <w:color w:val="454545"/>
          <w:kern w:val="0"/>
          <w:sz w:val="30"/>
          <w:szCs w:val="30"/>
        </w:rPr>
        <w:t>双监控</w:t>
      </w:r>
      <w:r w:rsidRPr="00C0170E">
        <w:rPr>
          <w:rFonts w:ascii="微软雅黑" w:eastAsia="微软雅黑" w:hAnsi="微软雅黑" w:cs="宋体" w:hint="eastAsia"/>
          <w:color w:val="454545"/>
          <w:kern w:val="0"/>
          <w:sz w:val="30"/>
          <w:szCs w:val="30"/>
        </w:rPr>
        <w:t>”</w:t>
      </w:r>
      <w:r w:rsidRPr="00C0170E">
        <w:rPr>
          <w:rFonts w:ascii="仿宋_GB2312" w:eastAsia="仿宋_GB2312" w:hAnsi="微软雅黑" w:cs="宋体" w:hint="eastAsia"/>
          <w:color w:val="454545"/>
          <w:kern w:val="0"/>
          <w:sz w:val="30"/>
          <w:szCs w:val="30"/>
        </w:rPr>
        <w:t>，负责组织对专项资金使用效果开展绩效评价。</w:t>
      </w:r>
    </w:p>
    <w:p w14:paraId="6F63D8A8"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第十四条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省财政厅会同省科技厅将绩效评价结果作为以后年度安排预算和专项资金统筹使用的重要依据。对绩效评价结果较好的方向领域, 适当加大支持力度; 对实际执行效果与预期目标差距较大、绩效评价结果较差的, 依法相应</w:t>
      </w:r>
      <w:proofErr w:type="gramStart"/>
      <w:r w:rsidRPr="00C0170E">
        <w:rPr>
          <w:rFonts w:ascii="仿宋_GB2312" w:eastAsia="仿宋_GB2312" w:hAnsi="微软雅黑" w:cs="宋体" w:hint="eastAsia"/>
          <w:color w:val="454545"/>
          <w:kern w:val="0"/>
          <w:sz w:val="30"/>
          <w:szCs w:val="30"/>
        </w:rPr>
        <w:t>扣减专项</w:t>
      </w:r>
      <w:proofErr w:type="gramEnd"/>
      <w:r w:rsidRPr="00C0170E">
        <w:rPr>
          <w:rFonts w:ascii="仿宋_GB2312" w:eastAsia="仿宋_GB2312" w:hAnsi="微软雅黑" w:cs="宋体" w:hint="eastAsia"/>
          <w:color w:val="454545"/>
          <w:kern w:val="0"/>
          <w:sz w:val="30"/>
          <w:szCs w:val="30"/>
        </w:rPr>
        <w:t>资金规模直至取消后续资金安排。</w:t>
      </w:r>
    </w:p>
    <w:p w14:paraId="647BA89A"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lastRenderedPageBreak/>
        <w:t>第十五条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省科技厅、省财政厅探索委托第三方机构开展专项资金绩效评价工作。</w:t>
      </w:r>
    </w:p>
    <w:p w14:paraId="77001AA5"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 </w:t>
      </w:r>
    </w:p>
    <w:p w14:paraId="5A0B3210" w14:textId="77777777" w:rsidR="00C0170E" w:rsidRPr="00C0170E" w:rsidRDefault="00C0170E" w:rsidP="00C0170E">
      <w:pPr>
        <w:widowControl/>
        <w:shd w:val="clear" w:color="auto" w:fill="FFFFFF"/>
        <w:spacing w:line="570" w:lineRule="atLeast"/>
        <w:jc w:val="center"/>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 xml:space="preserve">第六章 </w:t>
      </w:r>
      <w:r w:rsidRPr="00C0170E">
        <w:rPr>
          <w:rFonts w:ascii="Calibri" w:eastAsia="黑体" w:hAnsi="Calibri" w:cs="Calibri"/>
          <w:color w:val="454545"/>
          <w:kern w:val="0"/>
          <w:sz w:val="30"/>
          <w:szCs w:val="30"/>
        </w:rPr>
        <w:t> </w:t>
      </w:r>
      <w:r w:rsidRPr="00C0170E">
        <w:rPr>
          <w:rFonts w:ascii="黑体" w:eastAsia="黑体" w:hAnsi="黑体" w:cs="宋体" w:hint="eastAsia"/>
          <w:color w:val="454545"/>
          <w:kern w:val="0"/>
          <w:sz w:val="30"/>
          <w:szCs w:val="30"/>
        </w:rPr>
        <w:t>监督检查</w:t>
      </w:r>
    </w:p>
    <w:p w14:paraId="7A8C6F0B"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第十六条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专项资金管理和使用应当严格执行有关法律法规、财务规章制度和本办法的相关规定。</w:t>
      </w:r>
    </w:p>
    <w:p w14:paraId="788CF406"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第十七条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建立专项资金使用管理公开公示制度。具体内容包括:</w:t>
      </w:r>
    </w:p>
    <w:p w14:paraId="527A9446"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w:t>
      </w:r>
      <w:proofErr w:type="gramStart"/>
      <w:r w:rsidRPr="00C0170E">
        <w:rPr>
          <w:rFonts w:ascii="仿宋_GB2312" w:eastAsia="仿宋_GB2312" w:hAnsi="微软雅黑" w:cs="宋体" w:hint="eastAsia"/>
          <w:color w:val="454545"/>
          <w:kern w:val="0"/>
          <w:sz w:val="30"/>
          <w:szCs w:val="30"/>
        </w:rPr>
        <w:t>一</w:t>
      </w:r>
      <w:proofErr w:type="gramEnd"/>
      <w:r w:rsidRPr="00C0170E">
        <w:rPr>
          <w:rFonts w:ascii="仿宋_GB2312" w:eastAsia="仿宋_GB2312" w:hAnsi="微软雅黑" w:cs="宋体" w:hint="eastAsia"/>
          <w:color w:val="454545"/>
          <w:kern w:val="0"/>
          <w:sz w:val="30"/>
          <w:szCs w:val="30"/>
        </w:rPr>
        <w:t>)资金管理办法、实施方案等相关制度文件；</w:t>
      </w:r>
    </w:p>
    <w:p w14:paraId="43971247"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(二)资金申报条件、扶持对象、申领程序等申报通知；</w:t>
      </w:r>
    </w:p>
    <w:p w14:paraId="15A50743"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(三)获得补助企事业单位名单；</w:t>
      </w:r>
    </w:p>
    <w:p w14:paraId="7714442B"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(四)其他按规定应公开的内容。</w:t>
      </w:r>
    </w:p>
    <w:p w14:paraId="5F88139D"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第十八条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对存在弄虚作假骗取专项资金的单位,按照《预算法》、《财政违法行为处罚处分条例》等规定进行处理,涉嫌犯罪的,移送司法机关处理。</w:t>
      </w:r>
    </w:p>
    <w:p w14:paraId="026560C1"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仿宋_GB2312" w:eastAsia="仿宋_GB2312" w:hAnsi="微软雅黑" w:cs="宋体" w:hint="eastAsia"/>
          <w:color w:val="454545"/>
          <w:kern w:val="0"/>
          <w:sz w:val="30"/>
          <w:szCs w:val="30"/>
        </w:rPr>
        <w:t> </w:t>
      </w:r>
    </w:p>
    <w:p w14:paraId="063D831D" w14:textId="77777777" w:rsidR="00C0170E" w:rsidRPr="00C0170E" w:rsidRDefault="00C0170E" w:rsidP="00C0170E">
      <w:pPr>
        <w:widowControl/>
        <w:shd w:val="clear" w:color="auto" w:fill="FFFFFF"/>
        <w:spacing w:line="570" w:lineRule="atLeast"/>
        <w:jc w:val="center"/>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第七章</w:t>
      </w:r>
      <w:r w:rsidRPr="00C0170E">
        <w:rPr>
          <w:rFonts w:ascii="Calibri" w:eastAsia="黑体" w:hAnsi="Calibri" w:cs="Calibri"/>
          <w:color w:val="454545"/>
          <w:kern w:val="0"/>
          <w:sz w:val="30"/>
          <w:szCs w:val="30"/>
        </w:rPr>
        <w:t> </w:t>
      </w:r>
      <w:r w:rsidRPr="00C0170E">
        <w:rPr>
          <w:rFonts w:ascii="黑体" w:eastAsia="黑体" w:hAnsi="黑体" w:cs="宋体" w:hint="eastAsia"/>
          <w:color w:val="454545"/>
          <w:kern w:val="0"/>
          <w:sz w:val="30"/>
          <w:szCs w:val="30"/>
        </w:rPr>
        <w:t xml:space="preserve"> 附</w:t>
      </w:r>
      <w:r w:rsidRPr="00C0170E">
        <w:rPr>
          <w:rFonts w:ascii="Calibri" w:eastAsia="黑体" w:hAnsi="Calibri" w:cs="Calibri"/>
          <w:color w:val="454545"/>
          <w:kern w:val="0"/>
          <w:sz w:val="30"/>
          <w:szCs w:val="30"/>
        </w:rPr>
        <w:t> </w:t>
      </w:r>
      <w:r w:rsidRPr="00C0170E">
        <w:rPr>
          <w:rFonts w:ascii="黑体" w:eastAsia="黑体" w:hAnsi="黑体" w:cs="宋体" w:hint="eastAsia"/>
          <w:color w:val="454545"/>
          <w:kern w:val="0"/>
          <w:sz w:val="30"/>
          <w:szCs w:val="30"/>
        </w:rPr>
        <w:t xml:space="preserve"> 则</w:t>
      </w:r>
    </w:p>
    <w:p w14:paraId="00DBAF75"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第十九条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本办法由省财政厅会同省科技厅负责解释。</w:t>
      </w:r>
    </w:p>
    <w:p w14:paraId="06E6BD4B" w14:textId="77777777" w:rsidR="00C0170E" w:rsidRPr="00C0170E" w:rsidRDefault="00C0170E" w:rsidP="00C0170E">
      <w:pPr>
        <w:widowControl/>
        <w:shd w:val="clear" w:color="auto" w:fill="FFFFFF"/>
        <w:spacing w:line="570" w:lineRule="atLeast"/>
        <w:ind w:firstLine="585"/>
        <w:rPr>
          <w:rFonts w:ascii="微软雅黑" w:eastAsia="微软雅黑" w:hAnsi="微软雅黑" w:cs="宋体"/>
          <w:color w:val="454545"/>
          <w:kern w:val="0"/>
          <w:szCs w:val="21"/>
        </w:rPr>
      </w:pPr>
      <w:r w:rsidRPr="00C0170E">
        <w:rPr>
          <w:rFonts w:ascii="黑体" w:eastAsia="黑体" w:hAnsi="黑体" w:cs="宋体" w:hint="eastAsia"/>
          <w:color w:val="454545"/>
          <w:kern w:val="0"/>
          <w:sz w:val="30"/>
          <w:szCs w:val="30"/>
        </w:rPr>
        <w:t>第二十条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本办法第四条涵盖的各项资金，均应按要求制定实施细则。</w:t>
      </w:r>
    </w:p>
    <w:p w14:paraId="5CF88764" w14:textId="77777777" w:rsidR="00C0170E" w:rsidRPr="00C0170E" w:rsidRDefault="00C0170E" w:rsidP="00C0170E">
      <w:pPr>
        <w:widowControl/>
        <w:shd w:val="clear" w:color="auto" w:fill="FFFFFF"/>
        <w:spacing w:line="420" w:lineRule="atLeast"/>
        <w:rPr>
          <w:rFonts w:ascii="微软雅黑" w:eastAsia="微软雅黑" w:hAnsi="微软雅黑" w:cs="宋体"/>
          <w:color w:val="454545"/>
          <w:kern w:val="0"/>
          <w:szCs w:val="21"/>
        </w:rPr>
      </w:pPr>
      <w:r w:rsidRPr="00C0170E">
        <w:rPr>
          <w:rFonts w:ascii="Calibri" w:eastAsia="黑体" w:hAnsi="Calibri" w:cs="Calibri"/>
          <w:color w:val="454545"/>
          <w:kern w:val="0"/>
          <w:sz w:val="30"/>
          <w:szCs w:val="30"/>
        </w:rPr>
        <w:t> </w:t>
      </w:r>
      <w:r w:rsidRPr="00C0170E">
        <w:rPr>
          <w:rFonts w:ascii="黑体" w:eastAsia="黑体" w:hAnsi="黑体" w:cs="宋体" w:hint="eastAsia"/>
          <w:color w:val="454545"/>
          <w:kern w:val="0"/>
          <w:sz w:val="30"/>
          <w:szCs w:val="30"/>
        </w:rPr>
        <w:t xml:space="preserve"> </w:t>
      </w:r>
      <w:r w:rsidRPr="00C0170E">
        <w:rPr>
          <w:rFonts w:ascii="Calibri" w:eastAsia="黑体" w:hAnsi="Calibri" w:cs="Calibri"/>
          <w:color w:val="454545"/>
          <w:kern w:val="0"/>
          <w:sz w:val="30"/>
          <w:szCs w:val="30"/>
        </w:rPr>
        <w:t> </w:t>
      </w:r>
      <w:r w:rsidRPr="00C0170E">
        <w:rPr>
          <w:rFonts w:ascii="黑体" w:eastAsia="黑体" w:hAnsi="黑体" w:cs="宋体" w:hint="eastAsia"/>
          <w:color w:val="454545"/>
          <w:kern w:val="0"/>
          <w:sz w:val="30"/>
          <w:szCs w:val="30"/>
        </w:rPr>
        <w:t xml:space="preserve"> 第二十一条</w:t>
      </w:r>
      <w:r w:rsidRPr="00C0170E">
        <w:rPr>
          <w:rFonts w:ascii="Calibri" w:eastAsia="黑体" w:hAnsi="Calibri" w:cs="Calibri"/>
          <w:color w:val="454545"/>
          <w:kern w:val="0"/>
          <w:sz w:val="30"/>
          <w:szCs w:val="30"/>
        </w:rPr>
        <w:t>  </w:t>
      </w:r>
      <w:r w:rsidRPr="00C0170E">
        <w:rPr>
          <w:rFonts w:ascii="仿宋_GB2312" w:eastAsia="仿宋_GB2312" w:hAnsi="微软雅黑" w:cs="宋体" w:hint="eastAsia"/>
          <w:color w:val="454545"/>
          <w:kern w:val="0"/>
          <w:sz w:val="30"/>
          <w:szCs w:val="30"/>
        </w:rPr>
        <w:t>本办法自2019年2月27日起施行，有效期两年。</w:t>
      </w:r>
    </w:p>
    <w:p w14:paraId="7A6A3FCC" w14:textId="77777777" w:rsidR="004B28C3" w:rsidRDefault="004B28C3"/>
    <w:sectPr w:rsidR="004B28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4F076" w14:textId="77777777" w:rsidR="00086236" w:rsidRDefault="00086236" w:rsidP="004F4013">
      <w:r>
        <w:separator/>
      </w:r>
    </w:p>
  </w:endnote>
  <w:endnote w:type="continuationSeparator" w:id="0">
    <w:p w14:paraId="54FF8F43" w14:textId="77777777" w:rsidR="00086236" w:rsidRDefault="00086236" w:rsidP="004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方正舒体"/>
    <w:charset w:val="86"/>
    <w:family w:val="auto"/>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869EF" w14:textId="77777777" w:rsidR="00086236" w:rsidRDefault="00086236" w:rsidP="004F4013">
      <w:r>
        <w:separator/>
      </w:r>
    </w:p>
  </w:footnote>
  <w:footnote w:type="continuationSeparator" w:id="0">
    <w:p w14:paraId="0D5E0D9F" w14:textId="77777777" w:rsidR="00086236" w:rsidRDefault="00086236" w:rsidP="004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64"/>
    <w:rsid w:val="00086236"/>
    <w:rsid w:val="001D0064"/>
    <w:rsid w:val="002B08B5"/>
    <w:rsid w:val="002F62FD"/>
    <w:rsid w:val="004B28C3"/>
    <w:rsid w:val="004F4013"/>
    <w:rsid w:val="00C0170E"/>
    <w:rsid w:val="00C60070"/>
    <w:rsid w:val="00D7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70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F4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F4013"/>
    <w:rPr>
      <w:sz w:val="18"/>
      <w:szCs w:val="18"/>
    </w:rPr>
  </w:style>
  <w:style w:type="paragraph" w:styleId="a5">
    <w:name w:val="footer"/>
    <w:basedOn w:val="a"/>
    <w:link w:val="Char0"/>
    <w:uiPriority w:val="99"/>
    <w:unhideWhenUsed/>
    <w:rsid w:val="004F4013"/>
    <w:pPr>
      <w:tabs>
        <w:tab w:val="center" w:pos="4153"/>
        <w:tab w:val="right" w:pos="8306"/>
      </w:tabs>
      <w:snapToGrid w:val="0"/>
      <w:jc w:val="left"/>
    </w:pPr>
    <w:rPr>
      <w:sz w:val="18"/>
      <w:szCs w:val="18"/>
    </w:rPr>
  </w:style>
  <w:style w:type="character" w:customStyle="1" w:styleId="Char0">
    <w:name w:val="页脚 Char"/>
    <w:basedOn w:val="a0"/>
    <w:link w:val="a5"/>
    <w:uiPriority w:val="99"/>
    <w:rsid w:val="004F40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70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F4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F4013"/>
    <w:rPr>
      <w:sz w:val="18"/>
      <w:szCs w:val="18"/>
    </w:rPr>
  </w:style>
  <w:style w:type="paragraph" w:styleId="a5">
    <w:name w:val="footer"/>
    <w:basedOn w:val="a"/>
    <w:link w:val="Char0"/>
    <w:uiPriority w:val="99"/>
    <w:unhideWhenUsed/>
    <w:rsid w:val="004F4013"/>
    <w:pPr>
      <w:tabs>
        <w:tab w:val="center" w:pos="4153"/>
        <w:tab w:val="right" w:pos="8306"/>
      </w:tabs>
      <w:snapToGrid w:val="0"/>
      <w:jc w:val="left"/>
    </w:pPr>
    <w:rPr>
      <w:sz w:val="18"/>
      <w:szCs w:val="18"/>
    </w:rPr>
  </w:style>
  <w:style w:type="character" w:customStyle="1" w:styleId="Char0">
    <w:name w:val="页脚 Char"/>
    <w:basedOn w:val="a0"/>
    <w:link w:val="a5"/>
    <w:uiPriority w:val="99"/>
    <w:rsid w:val="004F40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19288">
      <w:bodyDiv w:val="1"/>
      <w:marLeft w:val="0"/>
      <w:marRight w:val="0"/>
      <w:marTop w:val="0"/>
      <w:marBottom w:val="0"/>
      <w:divBdr>
        <w:top w:val="none" w:sz="0" w:space="0" w:color="auto"/>
        <w:left w:val="none" w:sz="0" w:space="0" w:color="auto"/>
        <w:bottom w:val="none" w:sz="0" w:space="0" w:color="auto"/>
        <w:right w:val="none" w:sz="0" w:space="0" w:color="auto"/>
      </w:divBdr>
      <w:divsChild>
        <w:div w:id="1139494024">
          <w:marLeft w:val="300"/>
          <w:marRight w:val="300"/>
          <w:marTop w:val="450"/>
          <w:marBottom w:val="0"/>
          <w:divBdr>
            <w:top w:val="none" w:sz="0" w:space="0" w:color="auto"/>
            <w:left w:val="none" w:sz="0" w:space="0" w:color="auto"/>
            <w:bottom w:val="none" w:sz="0" w:space="0" w:color="auto"/>
            <w:right w:val="none" w:sz="0" w:space="0" w:color="auto"/>
          </w:divBdr>
        </w:div>
        <w:div w:id="34787569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lfwxxiafaji</dc:creator>
  <cp:lastModifiedBy>lfwxxiafaji</cp:lastModifiedBy>
  <cp:revision>2</cp:revision>
  <dcterms:created xsi:type="dcterms:W3CDTF">2020-09-09T07:22:00Z</dcterms:created>
  <dcterms:modified xsi:type="dcterms:W3CDTF">2020-09-09T07:22:00Z</dcterms:modified>
</cp:coreProperties>
</file>